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黑体" w:hAnsi="黑体" w:eastAsia="黑体" w:cs="宋体"/>
          <w:sz w:val="32"/>
          <w:szCs w:val="32"/>
        </w:rPr>
      </w:pPr>
      <w:r>
        <w:rPr>
          <w:rFonts w:hint="eastAsia" w:ascii="黑体" w:hAnsi="黑体" w:eastAsia="黑体" w:cs="宋体"/>
          <w:sz w:val="32"/>
          <w:szCs w:val="32"/>
        </w:rPr>
        <w:t>附件</w:t>
      </w:r>
      <w:r>
        <w:rPr>
          <w:rFonts w:ascii="黑体" w:hAnsi="黑体" w:eastAsia="黑体" w:cs="宋体"/>
          <w:sz w:val="32"/>
          <w:szCs w:val="32"/>
        </w:rPr>
        <w:t>1</w:t>
      </w:r>
    </w:p>
    <w:p>
      <w:pPr>
        <w:spacing w:line="580" w:lineRule="exact"/>
        <w:ind w:hanging="17"/>
        <w:jc w:val="center"/>
        <w:rPr>
          <w:rFonts w:ascii="华文中宋" w:hAnsi="华文中宋" w:eastAsia="华文中宋" w:cs="华文中宋"/>
          <w:bCs/>
          <w:sz w:val="36"/>
          <w:szCs w:val="36"/>
        </w:rPr>
      </w:pPr>
      <w:r>
        <w:rPr>
          <w:rFonts w:hint="eastAsia" w:ascii="华文中宋" w:hAnsi="华文中宋" w:eastAsia="华文中宋" w:cs="华文中宋"/>
          <w:sz w:val="36"/>
          <w:szCs w:val="36"/>
        </w:rPr>
        <w:t>2023年湖北省学生</w:t>
      </w:r>
      <w:r>
        <w:rPr>
          <w:rFonts w:hint="eastAsia" w:ascii="华文中宋" w:hAnsi="华文中宋" w:eastAsia="华文中宋" w:cs="华文中宋"/>
          <w:sz w:val="36"/>
          <w:szCs w:val="36"/>
          <w:lang w:eastAsia="zh-CN"/>
        </w:rPr>
        <w:t>数字素养</w:t>
      </w:r>
      <w:r>
        <w:rPr>
          <w:rFonts w:hint="eastAsia" w:ascii="华文中宋" w:hAnsi="华文中宋" w:eastAsia="华文中宋" w:cs="华文中宋"/>
          <w:sz w:val="36"/>
          <w:szCs w:val="36"/>
        </w:rPr>
        <w:t>提升实践活动</w:t>
      </w:r>
      <w:r>
        <w:rPr>
          <w:rFonts w:hint="eastAsia" w:ascii="华文中宋" w:hAnsi="华文中宋" w:eastAsia="华文中宋" w:cs="华文中宋"/>
          <w:bCs/>
          <w:sz w:val="36"/>
          <w:szCs w:val="36"/>
        </w:rPr>
        <w:t>方案</w:t>
      </w:r>
    </w:p>
    <w:p>
      <w:pPr>
        <w:spacing w:line="580" w:lineRule="exact"/>
        <w:ind w:hanging="17"/>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（数字创作类）</w:t>
      </w:r>
    </w:p>
    <w:p>
      <w:pPr>
        <w:spacing w:line="300" w:lineRule="exact"/>
        <w:rPr>
          <w:rFonts w:ascii="华文仿宋" w:hAnsi="华文仿宋" w:eastAsia="华文仿宋" w:cs="宋体"/>
          <w:b/>
          <w:sz w:val="32"/>
          <w:szCs w:val="32"/>
        </w:rPr>
      </w:pP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数字创作类是使用数字化资源和工具，设计、制作完成数字化创新作品。</w:t>
      </w:r>
    </w:p>
    <w:p>
      <w:pPr>
        <w:adjustRightInd w:val="0"/>
        <w:snapToGrid w:val="0"/>
        <w:spacing w:line="480" w:lineRule="exact"/>
        <w:ind w:firstLine="640" w:firstLineChars="200"/>
        <w:outlineLvl w:val="1"/>
        <w:rPr>
          <w:rFonts w:ascii="楷体_GB2312" w:eastAsia="楷体_GB2312"/>
          <w:bCs/>
          <w:sz w:val="32"/>
          <w:szCs w:val="32"/>
        </w:rPr>
      </w:pPr>
      <w:r>
        <w:rPr>
          <w:rFonts w:hint="eastAsia" w:ascii="黑体" w:hAnsi="黑体" w:eastAsia="黑体" w:cs="华文细黑"/>
          <w:sz w:val="32"/>
          <w:szCs w:val="32"/>
        </w:rPr>
        <w:t>一、</w:t>
      </w:r>
      <w:r>
        <w:rPr>
          <w:rFonts w:hint="eastAsia" w:ascii="黑体" w:hAnsi="黑体" w:eastAsia="黑体"/>
          <w:bCs/>
          <w:sz w:val="32"/>
          <w:szCs w:val="32"/>
        </w:rPr>
        <w:t>项目设置</w:t>
      </w:r>
    </w:p>
    <w:tbl>
      <w:tblPr>
        <w:tblStyle w:val="6"/>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5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项目名称</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小学组</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电脑绘画</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电子板报</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电脑艺术设计（</w:t>
            </w:r>
            <w:r>
              <w:rPr>
                <w:rFonts w:hint="eastAsia" w:ascii="仿宋_GB2312" w:hAnsi="Calibri" w:eastAsia="仿宋_GB2312"/>
                <w:sz w:val="28"/>
                <w:szCs w:val="28"/>
              </w:rPr>
              <w:t>标志</w:t>
            </w:r>
            <w:r>
              <w:rPr>
                <w:rFonts w:hint="eastAsia" w:ascii="Calibri" w:hAnsi="Calibri" w:eastAsia="仿宋_GB2312"/>
                <w:sz w:val="28"/>
                <w:szCs w:val="28"/>
              </w:rPr>
              <w:t>设计）</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eastAsia="仿宋_GB2312"/>
                <w:sz w:val="28"/>
                <w:szCs w:val="28"/>
              </w:rPr>
              <w:t>3D</w:t>
            </w:r>
            <w:r>
              <w:rPr>
                <w:rFonts w:hint="eastAsia" w:ascii="Calibri" w:hAnsi="Calibri" w:eastAsia="仿宋_GB2312"/>
                <w:sz w:val="28"/>
                <w:szCs w:val="28"/>
              </w:rPr>
              <w:t>创意设计</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ascii="Calibri" w:hAnsi="Calibri" w:eastAsia="仿宋_GB2312"/>
                <w:sz w:val="28"/>
                <w:szCs w:val="28"/>
              </w:rPr>
              <w:t>微视频/微动漫</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eastAsia="仿宋_GB2312"/>
                <w:sz w:val="28"/>
                <w:szCs w:val="28"/>
              </w:rPr>
              <w:t>微视频（网络素养专项）</w:t>
            </w:r>
          </w:p>
        </w:tc>
        <w:tc>
          <w:tcPr>
            <w:tcW w:w="1417" w:type="dxa"/>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eastAsia="仿宋_GB2312"/>
                <w:sz w:val="28"/>
                <w:szCs w:val="28"/>
              </w:rPr>
              <w:t>微视频（“和教育”专项）</w:t>
            </w:r>
          </w:p>
        </w:tc>
        <w:tc>
          <w:tcPr>
            <w:tcW w:w="1417" w:type="dxa"/>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bl>
    <w:p>
      <w:pPr>
        <w:adjustRightInd w:val="0"/>
        <w:snapToGrid w:val="0"/>
        <w:spacing w:line="400" w:lineRule="exact"/>
        <w:rPr>
          <w:rFonts w:ascii="仿宋_GB2312" w:eastAsia="仿宋_GB2312"/>
          <w:b/>
          <w:bCs/>
          <w:sz w:val="28"/>
          <w:szCs w:val="28"/>
        </w:rPr>
      </w:pPr>
      <w:r>
        <w:rPr>
          <w:rFonts w:hint="eastAsia" w:ascii="仿宋_GB2312" w:eastAsia="仿宋_GB2312"/>
          <w:b/>
          <w:bCs/>
          <w:sz w:val="28"/>
          <w:szCs w:val="28"/>
        </w:rPr>
        <w:t>注：表格中打</w:t>
      </w:r>
      <w:r>
        <w:rPr>
          <w:rFonts w:hint="eastAsia" w:eastAsia="仿宋_GB2312"/>
          <w:b/>
          <w:bCs/>
          <w:sz w:val="28"/>
          <w:szCs w:val="28"/>
        </w:rPr>
        <w:t>“</w:t>
      </w:r>
      <w:r>
        <w:rPr>
          <w:rFonts w:hint="eastAsia" w:ascii="仿宋_GB2312" w:eastAsia="仿宋_GB2312"/>
          <w:b/>
          <w:bCs/>
          <w:sz w:val="28"/>
          <w:szCs w:val="28"/>
        </w:rPr>
        <w:t>●</w:t>
      </w:r>
      <w:r>
        <w:rPr>
          <w:rFonts w:hint="eastAsia" w:eastAsia="仿宋_GB2312"/>
          <w:b/>
          <w:bCs/>
          <w:sz w:val="28"/>
          <w:szCs w:val="28"/>
        </w:rPr>
        <w:t>”</w:t>
      </w:r>
      <w:r>
        <w:rPr>
          <w:rFonts w:hint="eastAsia" w:ascii="仿宋_GB2312" w:eastAsia="仿宋_GB2312"/>
          <w:b/>
          <w:bCs/>
          <w:sz w:val="28"/>
          <w:szCs w:val="28"/>
        </w:rPr>
        <w:t>代表该组别设置对应项目。</w:t>
      </w:r>
    </w:p>
    <w:p>
      <w:pPr>
        <w:numPr>
          <w:ilvl w:val="0"/>
          <w:numId w:val="1"/>
        </w:num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活动安排</w:t>
      </w:r>
    </w:p>
    <w:p>
      <w:pPr>
        <w:spacing w:line="48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1.市州推报。学生参赛作品由市州</w:t>
      </w:r>
      <w:r>
        <w:rPr>
          <w:rFonts w:hint="eastAsia" w:ascii="仿宋" w:hAnsi="仿宋" w:eastAsia="仿宋" w:cs="仿宋"/>
          <w:sz w:val="32"/>
          <w:szCs w:val="32"/>
          <w:lang w:eastAsia="zh-CN"/>
        </w:rPr>
        <w:t>在组织选拔的基础上，登</w:t>
      </w:r>
      <w:r>
        <w:rPr>
          <w:rFonts w:hint="eastAsia" w:ascii="仿宋" w:hAnsi="仿宋" w:eastAsia="仿宋" w:cs="宋体"/>
          <w:sz w:val="32"/>
          <w:szCs w:val="32"/>
          <w:lang w:eastAsia="zh-CN"/>
        </w:rPr>
        <w:t>录湖北中小学智慧教育平台（https://basic.hubei.smartedu.cn/hdzx/），</w:t>
      </w:r>
      <w:r>
        <w:rPr>
          <w:rFonts w:hint="eastAsia" w:ascii="仿宋" w:hAnsi="仿宋" w:eastAsia="仿宋" w:cs="宋体"/>
          <w:sz w:val="32"/>
          <w:szCs w:val="32"/>
        </w:rPr>
        <w:t>按限额统一推报，《市州数字创作类推荐作品名单》（见附表</w:t>
      </w:r>
      <w:r>
        <w:rPr>
          <w:rFonts w:hint="eastAsia" w:ascii="仿宋" w:hAnsi="仿宋" w:eastAsia="仿宋" w:cs="宋体"/>
          <w:sz w:val="32"/>
          <w:szCs w:val="32"/>
          <w:lang w:val="en-US" w:eastAsia="zh-CN"/>
        </w:rPr>
        <w:t>3</w:t>
      </w:r>
      <w:r>
        <w:rPr>
          <w:rFonts w:hint="eastAsia" w:ascii="仿宋" w:hAnsi="仿宋" w:eastAsia="仿宋" w:cs="宋体"/>
          <w:sz w:val="32"/>
          <w:szCs w:val="32"/>
        </w:rPr>
        <w:t>）通过电子邮箱提交，市州盖章有效。截止时间4月</w:t>
      </w:r>
      <w:r>
        <w:rPr>
          <w:rFonts w:hint="eastAsia" w:ascii="仿宋" w:hAnsi="仿宋" w:eastAsia="仿宋" w:cs="宋体"/>
          <w:sz w:val="32"/>
          <w:szCs w:val="32"/>
          <w:lang w:val="en-US" w:eastAsia="zh-CN"/>
        </w:rPr>
        <w:t>20</w:t>
      </w:r>
      <w:r>
        <w:rPr>
          <w:rFonts w:hint="eastAsia" w:ascii="仿宋" w:hAnsi="仿宋" w:eastAsia="仿宋" w:cs="宋体"/>
          <w:sz w:val="32"/>
          <w:szCs w:val="32"/>
        </w:rPr>
        <w:t>日，逾期不补报。</w:t>
      </w:r>
    </w:p>
    <w:p>
      <w:pPr>
        <w:spacing w:line="48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2.技术测试。4月</w:t>
      </w:r>
      <w:bookmarkStart w:id="0" w:name="_GoBack"/>
      <w:bookmarkEnd w:id="0"/>
      <w:r>
        <w:rPr>
          <w:rFonts w:hint="eastAsia" w:ascii="仿宋" w:hAnsi="仿宋" w:eastAsia="仿宋" w:cs="宋体"/>
          <w:sz w:val="32"/>
          <w:szCs w:val="32"/>
          <w:lang w:val="en-US" w:eastAsia="zh-CN"/>
        </w:rPr>
        <w:t>21</w:t>
      </w:r>
      <w:r>
        <w:rPr>
          <w:rFonts w:hint="eastAsia" w:ascii="仿宋" w:hAnsi="仿宋" w:eastAsia="仿宋" w:cs="宋体"/>
          <w:sz w:val="32"/>
          <w:szCs w:val="32"/>
        </w:rPr>
        <w:t>日，组委会办公室组织进行参赛资格审查、作品形态审定和作品安装、运行测试等。</w:t>
      </w:r>
    </w:p>
    <w:p>
      <w:pPr>
        <w:spacing w:line="48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3.专家网评。4月2</w:t>
      </w:r>
      <w:r>
        <w:rPr>
          <w:rFonts w:hint="eastAsia" w:ascii="仿宋" w:hAnsi="仿宋" w:eastAsia="仿宋" w:cs="宋体"/>
          <w:sz w:val="32"/>
          <w:szCs w:val="32"/>
          <w:lang w:val="en-US" w:eastAsia="zh-CN"/>
        </w:rPr>
        <w:t>2</w:t>
      </w:r>
      <w:r>
        <w:rPr>
          <w:rFonts w:hint="eastAsia" w:ascii="仿宋" w:hAnsi="仿宋" w:eastAsia="仿宋" w:cs="宋体"/>
          <w:sz w:val="32"/>
          <w:szCs w:val="32"/>
        </w:rPr>
        <w:t>日--5月</w:t>
      </w:r>
      <w:r>
        <w:rPr>
          <w:rFonts w:hint="eastAsia" w:ascii="仿宋" w:hAnsi="仿宋" w:eastAsia="仿宋" w:cs="宋体"/>
          <w:sz w:val="32"/>
          <w:szCs w:val="32"/>
          <w:lang w:val="en-US" w:eastAsia="zh-CN"/>
        </w:rPr>
        <w:t>2</w:t>
      </w:r>
      <w:r>
        <w:rPr>
          <w:rFonts w:hint="eastAsia" w:ascii="仿宋" w:hAnsi="仿宋" w:eastAsia="仿宋" w:cs="宋体"/>
          <w:sz w:val="32"/>
          <w:szCs w:val="32"/>
        </w:rPr>
        <w:t>日，对作品进行网上评审，确定初步获奖名单。</w:t>
      </w:r>
    </w:p>
    <w:p>
      <w:pPr>
        <w:spacing w:line="480" w:lineRule="exact"/>
        <w:ind w:firstLine="640" w:firstLineChars="200"/>
        <w:rPr>
          <w:rFonts w:ascii="仿宋" w:hAnsi="仿宋" w:eastAsia="仿宋" w:cs="宋体"/>
          <w:sz w:val="32"/>
          <w:szCs w:val="32"/>
        </w:rPr>
      </w:pPr>
      <w:r>
        <w:rPr>
          <w:rFonts w:hint="eastAsia" w:ascii="仿宋" w:hAnsi="仿宋" w:eastAsia="仿宋" w:cs="宋体"/>
          <w:sz w:val="32"/>
          <w:szCs w:val="32"/>
        </w:rPr>
        <w:t>4.专家会评。5月</w:t>
      </w:r>
      <w:r>
        <w:rPr>
          <w:rFonts w:hint="eastAsia" w:ascii="仿宋" w:hAnsi="仿宋" w:eastAsia="仿宋" w:cs="宋体"/>
          <w:sz w:val="32"/>
          <w:szCs w:val="32"/>
          <w:lang w:val="en-US" w:eastAsia="zh-CN"/>
        </w:rPr>
        <w:t>2</w:t>
      </w:r>
      <w:r>
        <w:rPr>
          <w:rFonts w:hint="eastAsia" w:ascii="仿宋" w:hAnsi="仿宋" w:eastAsia="仿宋" w:cs="宋体"/>
          <w:sz w:val="32"/>
          <w:szCs w:val="32"/>
        </w:rPr>
        <w:t>0日前，专家集中对拟获奖作品进行终审，确定最终获奖名单，遴选部分优秀作品推报中央电教馆参加全国交流活动。</w:t>
      </w:r>
    </w:p>
    <w:p>
      <w:p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三、作品报送</w:t>
      </w:r>
    </w:p>
    <w:p>
      <w:pPr>
        <w:spacing w:line="480" w:lineRule="exact"/>
        <w:ind w:firstLine="560"/>
        <w:rPr>
          <w:rFonts w:ascii="仿宋" w:hAnsi="仿宋" w:eastAsia="仿宋" w:cs="仿宋"/>
          <w:bCs/>
          <w:sz w:val="32"/>
          <w:szCs w:val="32"/>
        </w:rPr>
      </w:pPr>
      <w:r>
        <w:rPr>
          <w:rFonts w:hint="eastAsia" w:ascii="仿宋" w:hAnsi="仿宋" w:eastAsia="仿宋" w:cs="宋体"/>
          <w:bCs/>
          <w:sz w:val="32"/>
          <w:szCs w:val="32"/>
        </w:rPr>
        <w:t>1.</w:t>
      </w:r>
      <w:r>
        <w:rPr>
          <w:rFonts w:hint="eastAsia" w:ascii="仿宋" w:hAnsi="仿宋" w:eastAsia="仿宋" w:cs="仿宋"/>
          <w:sz w:val="32"/>
          <w:szCs w:val="32"/>
        </w:rPr>
        <w:t>每市州报省数字创作作品总数不超过150件(其中，直管市及神农架林区不超过80件），小学、初中组每件作品限报1-2名作者，高中组（含中职）每件作品限报1名作者。每名学生限报1件作品，每件作品限由1名指导教师指导完成。每学校每项目限报2件作品。以市州为单位推报，</w:t>
      </w:r>
      <w:r>
        <w:rPr>
          <w:rFonts w:hint="eastAsia" w:ascii="仿宋" w:hAnsi="仿宋" w:eastAsia="仿宋" w:cs="仿宋"/>
          <w:bCs/>
          <w:sz w:val="32"/>
          <w:szCs w:val="32"/>
        </w:rPr>
        <w:t>活动组委会不接收市（州）以下单位报送的作品。</w:t>
      </w:r>
    </w:p>
    <w:p>
      <w:pPr>
        <w:pStyle w:val="2"/>
        <w:spacing w:line="480" w:lineRule="exact"/>
        <w:jc w:val="both"/>
        <w:rPr>
          <w:rFonts w:ascii="仿宋" w:hAnsi="仿宋" w:eastAsia="仿宋" w:cs="宋体"/>
          <w:bCs/>
          <w:sz w:val="32"/>
          <w:szCs w:val="32"/>
        </w:rPr>
      </w:pPr>
      <w:r>
        <w:rPr>
          <w:rFonts w:hint="eastAsia" w:ascii="仿宋" w:hAnsi="仿宋" w:eastAsia="仿宋" w:cs="宋体"/>
          <w:bCs/>
          <w:sz w:val="32"/>
          <w:szCs w:val="32"/>
        </w:rPr>
        <w:t>2.请各市州依托湖北中小学智慧教育平台，组织好作品初评、遴选工作，确保报省作品质量。参评作品网报</w:t>
      </w:r>
      <w:r>
        <w:rPr>
          <w:rFonts w:hint="eastAsia" w:ascii="仿宋" w:hAnsi="仿宋" w:eastAsia="仿宋" w:cs="宋体"/>
          <w:sz w:val="32"/>
          <w:szCs w:val="32"/>
        </w:rPr>
        <w:t>登录入口网址：</w:t>
      </w:r>
      <w:r>
        <w:rPr>
          <w:rFonts w:ascii="仿宋" w:hAnsi="仿宋" w:eastAsia="仿宋"/>
          <w:sz w:val="32"/>
          <w:szCs w:val="32"/>
        </w:rPr>
        <w:t>https://basic.hubei.smartedu.cn/hdzx/</w:t>
      </w:r>
      <w:r>
        <w:rPr>
          <w:rFonts w:hint="eastAsia" w:ascii="仿宋" w:hAnsi="仿宋" w:eastAsia="仿宋" w:cs="宋体"/>
          <w:bCs/>
          <w:sz w:val="32"/>
          <w:szCs w:val="32"/>
        </w:rPr>
        <w:t>。</w:t>
      </w:r>
    </w:p>
    <w:p>
      <w:pPr>
        <w:pStyle w:val="2"/>
        <w:spacing w:line="480" w:lineRule="exact"/>
        <w:jc w:val="both"/>
        <w:rPr>
          <w:rFonts w:ascii="仿宋" w:hAnsi="仿宋" w:eastAsia="仿宋" w:cs="宋体"/>
          <w:bCs/>
          <w:sz w:val="32"/>
          <w:szCs w:val="32"/>
        </w:rPr>
      </w:pPr>
      <w:r>
        <w:rPr>
          <w:rFonts w:hint="eastAsia" w:ascii="仿宋" w:hAnsi="仿宋" w:eastAsia="仿宋" w:cs="宋体"/>
          <w:bCs/>
          <w:sz w:val="32"/>
          <w:szCs w:val="32"/>
        </w:rPr>
        <w:t>3.专项评比作品报送方式</w:t>
      </w:r>
    </w:p>
    <w:p>
      <w:pPr>
        <w:pStyle w:val="2"/>
        <w:spacing w:line="480" w:lineRule="exact"/>
        <w:jc w:val="both"/>
        <w:rPr>
          <w:rFonts w:ascii="仿宋" w:hAnsi="仿宋" w:eastAsia="仿宋" w:cs="宋体"/>
          <w:sz w:val="32"/>
          <w:szCs w:val="32"/>
        </w:rPr>
      </w:pPr>
      <w:r>
        <w:rPr>
          <w:rFonts w:hint="eastAsia" w:ascii="仿宋" w:hAnsi="仿宋" w:eastAsia="仿宋"/>
          <w:sz w:val="32"/>
          <w:szCs w:val="32"/>
        </w:rPr>
        <w:t>微视频（“和教育”专项）的作品由学生直接报送，于2</w:t>
      </w:r>
      <w:r>
        <w:rPr>
          <w:rFonts w:ascii="仿宋" w:hAnsi="仿宋" w:eastAsia="仿宋"/>
          <w:sz w:val="32"/>
          <w:szCs w:val="32"/>
        </w:rPr>
        <w:t>023</w:t>
      </w:r>
      <w:r>
        <w:rPr>
          <w:rFonts w:hint="eastAsia" w:ascii="仿宋" w:hAnsi="仿宋" w:eastAsia="仿宋"/>
          <w:sz w:val="32"/>
          <w:szCs w:val="32"/>
        </w:rPr>
        <w:t>年3月1日至3月</w:t>
      </w:r>
      <w:r>
        <w:rPr>
          <w:rFonts w:ascii="仿宋" w:hAnsi="仿宋" w:eastAsia="仿宋"/>
          <w:sz w:val="32"/>
          <w:szCs w:val="32"/>
        </w:rPr>
        <w:t>20</w:t>
      </w:r>
      <w:r>
        <w:rPr>
          <w:rFonts w:hint="eastAsia" w:ascii="仿宋" w:hAnsi="仿宋" w:eastAsia="仿宋"/>
          <w:sz w:val="32"/>
          <w:szCs w:val="32"/>
        </w:rPr>
        <w:t>日期间通过活动网站（</w:t>
      </w:r>
      <w:r>
        <w:rPr>
          <w:rFonts w:ascii="仿宋" w:hAnsi="仿宋" w:eastAsia="仿宋"/>
          <w:sz w:val="32"/>
          <w:szCs w:val="32"/>
        </w:rPr>
        <w:t>hd.ncet.edu.cn</w:t>
      </w:r>
      <w:r>
        <w:rPr>
          <w:rFonts w:hint="eastAsia" w:ascii="仿宋" w:hAnsi="仿宋" w:eastAsia="仿宋"/>
          <w:sz w:val="32"/>
          <w:szCs w:val="32"/>
        </w:rPr>
        <w:t>）进行作品上传。</w:t>
      </w:r>
    </w:p>
    <w:p>
      <w:pPr>
        <w:adjustRightInd w:val="0"/>
        <w:snapToGrid w:val="0"/>
        <w:spacing w:line="400" w:lineRule="exact"/>
        <w:ind w:firstLine="600" w:firstLineChars="200"/>
        <w:rPr>
          <w:rFonts w:ascii="仿宋" w:hAnsi="仿宋" w:eastAsia="仿宋"/>
          <w:sz w:val="32"/>
          <w:szCs w:val="32"/>
        </w:rPr>
      </w:pPr>
      <w:r>
        <w:rPr>
          <w:rFonts w:hint="eastAsia" w:ascii="仿宋" w:hAnsi="仿宋" w:eastAsia="仿宋" w:cs="仿宋"/>
          <w:sz w:val="30"/>
          <w:szCs w:val="30"/>
        </w:rPr>
        <w:t>4.报送格式</w:t>
      </w:r>
    </w:p>
    <w:p>
      <w:pPr>
        <w:adjustRightInd w:val="0"/>
        <w:snapToGrid w:val="0"/>
        <w:spacing w:line="440" w:lineRule="exact"/>
        <w:ind w:firstLine="600" w:firstLineChars="200"/>
        <w:rPr>
          <w:rFonts w:ascii="仿宋" w:hAnsi="仿宋" w:eastAsia="仿宋" w:cs="仿宋"/>
          <w:sz w:val="30"/>
          <w:szCs w:val="30"/>
        </w:rPr>
      </w:pPr>
      <w:r>
        <w:rPr>
          <w:rFonts w:hint="eastAsia" w:ascii="仿宋" w:hAnsi="仿宋" w:eastAsia="仿宋" w:cs="仿宋"/>
          <w:sz w:val="30"/>
          <w:szCs w:val="30"/>
        </w:rPr>
        <w:t>参评作品“压缩包”统一格式，</w:t>
      </w:r>
      <w:r>
        <w:rPr>
          <w:rFonts w:hint="eastAsia" w:ascii="仿宋" w:hAnsi="仿宋" w:eastAsia="仿宋" w:cs="仿宋_GB2312"/>
          <w:bCs/>
          <w:sz w:val="30"/>
          <w:szCs w:val="30"/>
        </w:rPr>
        <w:t>只能使用一级压缩包（即该级压缩包内不能再建文件夹），压缩包命名为“学校名称-作者姓名-作品名称”，压缩包内存放：1-</w:t>
      </w:r>
      <w:r>
        <w:rPr>
          <w:rFonts w:hint="eastAsia" w:ascii="仿宋" w:hAnsi="仿宋" w:eastAsia="仿宋"/>
          <w:sz w:val="32"/>
          <w:szCs w:val="32"/>
        </w:rPr>
        <w:t>符合格式、大小等要求的作品，</w:t>
      </w:r>
      <w:r>
        <w:rPr>
          <w:rFonts w:hint="eastAsia" w:ascii="仿宋" w:hAnsi="仿宋" w:eastAsia="仿宋" w:cs="仿宋"/>
          <w:sz w:val="30"/>
          <w:szCs w:val="30"/>
        </w:rPr>
        <w:t>作品文件必须确保能够运行</w:t>
      </w:r>
      <w:r>
        <w:rPr>
          <w:rFonts w:hint="eastAsia" w:ascii="仿宋" w:hAnsi="仿宋" w:eastAsia="仿宋"/>
          <w:sz w:val="32"/>
          <w:szCs w:val="32"/>
        </w:rPr>
        <w:t>；2-源文件；3-</w:t>
      </w:r>
      <w:r>
        <w:rPr>
          <w:rFonts w:hint="eastAsia" w:ascii="仿宋" w:hAnsi="仿宋" w:eastAsia="仿宋" w:cs="华文中宋"/>
          <w:sz w:val="32"/>
          <w:szCs w:val="32"/>
        </w:rPr>
        <w:t>数字创作类推荐作品登记表，</w:t>
      </w:r>
      <w:r>
        <w:rPr>
          <w:rFonts w:hint="eastAsia" w:ascii="仿宋" w:hAnsi="仿宋" w:eastAsia="仿宋" w:cs="方正小标宋简体"/>
          <w:sz w:val="32"/>
          <w:szCs w:val="32"/>
        </w:rPr>
        <w:t>数字创作类</w:t>
      </w:r>
      <w:r>
        <w:rPr>
          <w:rFonts w:ascii="仿宋" w:hAnsi="仿宋" w:eastAsia="仿宋" w:cs="方正小标宋简体"/>
          <w:sz w:val="32"/>
          <w:szCs w:val="32"/>
        </w:rPr>
        <w:t>作品创作说明</w:t>
      </w:r>
      <w:r>
        <w:rPr>
          <w:rFonts w:hint="eastAsia" w:ascii="仿宋" w:hAnsi="仿宋" w:eastAsia="仿宋" w:cs="方正小标宋简体"/>
          <w:sz w:val="32"/>
          <w:szCs w:val="32"/>
        </w:rPr>
        <w:t>，</w:t>
      </w:r>
      <w:r>
        <w:rPr>
          <w:rFonts w:hint="eastAsia" w:ascii="仿宋" w:hAnsi="仿宋" w:eastAsia="仿宋"/>
          <w:sz w:val="32"/>
          <w:szCs w:val="32"/>
        </w:rPr>
        <w:t>作品形态界定中要求一并提交的材料</w:t>
      </w:r>
      <w:r>
        <w:rPr>
          <w:rFonts w:hint="eastAsia" w:ascii="仿宋" w:hAnsi="仿宋" w:eastAsia="仿宋" w:cs="仿宋"/>
          <w:sz w:val="30"/>
          <w:szCs w:val="30"/>
        </w:rPr>
        <w:t>等。</w:t>
      </w:r>
    </w:p>
    <w:p>
      <w:p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四、作品资格审定</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如有以下情况，取消本届活动参与资格，情节严重者取消学生和指导教师1-3年的参与资格，并通报相关市级教育部门及所在学校。</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1.作品有政治原则性错误和科学常识性错误。</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2.作品中非原创素材及内容过多，未注明具体来源和出处。</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3.存在指导教师代替学生完成作品制作的情况。</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4.作品不符合作品形态界定相关要求。</w:t>
      </w:r>
    </w:p>
    <w:p>
      <w:pPr>
        <w:adjustRightInd w:val="0"/>
        <w:snapToGrid w:val="0"/>
        <w:spacing w:line="400" w:lineRule="exact"/>
        <w:ind w:firstLine="640" w:firstLineChars="200"/>
        <w:rPr>
          <w:rFonts w:ascii="仿宋_GB2312" w:hAnsi="仿宋" w:eastAsia="仿宋_GB2312"/>
          <w:sz w:val="32"/>
          <w:szCs w:val="32"/>
        </w:rPr>
      </w:pPr>
      <w:r>
        <w:rPr>
          <w:rFonts w:hint="eastAsia" w:ascii="仿宋" w:hAnsi="仿宋" w:eastAsia="仿宋"/>
          <w:sz w:val="32"/>
          <w:szCs w:val="32"/>
        </w:rPr>
        <w:t>5.其它弄虚作假行为</w:t>
      </w:r>
      <w:r>
        <w:rPr>
          <w:rFonts w:hint="eastAsia" w:ascii="仿宋" w:hAnsi="仿宋" w:eastAsia="仿宋"/>
          <w:bCs/>
          <w:sz w:val="32"/>
          <w:szCs w:val="32"/>
        </w:rPr>
        <w:t>。</w:t>
      </w:r>
    </w:p>
    <w:p>
      <w:p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五、作品形态界定</w:t>
      </w:r>
    </w:p>
    <w:p>
      <w:pPr>
        <w:adjustRightInd w:val="0"/>
        <w:snapToGrid w:val="0"/>
        <w:spacing w:line="420" w:lineRule="exact"/>
        <w:ind w:firstLine="642" w:firstLineChars="200"/>
        <w:outlineLvl w:val="2"/>
        <w:rPr>
          <w:rFonts w:ascii="仿宋_GB2312" w:hAnsi="宋体" w:eastAsia="仿宋_GB2312"/>
          <w:b/>
          <w:sz w:val="32"/>
          <w:szCs w:val="32"/>
        </w:rPr>
      </w:pPr>
      <w:r>
        <w:rPr>
          <w:rFonts w:hint="eastAsia" w:ascii="仿宋_GB2312" w:hAnsi="宋体" w:eastAsia="仿宋_GB2312"/>
          <w:b/>
          <w:sz w:val="32"/>
          <w:szCs w:val="32"/>
        </w:rPr>
        <w:t>1.电脑绘画</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运用各类绘画软件制作完成的作品。可以是单幅画或表达同一主题的组画、连环画（建议不超过五幅）。创作的视觉形象可以是二维或三维的，可以选择写实或抽象的表达方式。</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作品格式为JPG、BMP等常用格式，作品大小建议不超过20MB。</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注意：单纯的数字摄影画面、数字摄影画面经软件处理（如数字滤镜处理画面）等作品均不属于此项目范围。</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2</w:t>
      </w:r>
      <w:r>
        <w:rPr>
          <w:rFonts w:hint="eastAsia" w:ascii="仿宋_GB2312" w:hAnsi="宋体" w:eastAsia="仿宋_GB2312"/>
          <w:b/>
          <w:sz w:val="32"/>
          <w:szCs w:val="32"/>
        </w:rPr>
        <w:t>.电子板报</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作品（含其中链接的所有独立文件）大小建议不超过50MB。</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注意：单纯的电脑绘画不属于此项目范围。</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3</w:t>
      </w:r>
      <w:r>
        <w:rPr>
          <w:rFonts w:hint="eastAsia" w:ascii="仿宋_GB2312" w:hAnsi="宋体" w:eastAsia="仿宋_GB2312"/>
          <w:b/>
          <w:sz w:val="32"/>
          <w:szCs w:val="32"/>
        </w:rPr>
        <w:t>.电脑艺术设计（标志设计）</w:t>
      </w:r>
    </w:p>
    <w:p>
      <w:pPr>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电脑图形、图像处理软件设计制作完成的作品。作品围绕某一特定主题，强调对艺术设计中图形、文字、色彩三大基本元素的综合表现能力。以形象、文字或形象与文字综合构成一个简洁、具体可见的图形来展现事物对象的性质、理念、特征等。作品鼓励学生结合学习生活中的实际应用进行设计，如文具教具、服装服饰、徽标徽章等。作品力求创意新颖、设计规范，视觉表达鲜明统一，突出主题特色，有一定实际应用价值。</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作品展示图为JPG等常用格式，注明标准比例、标准色、字体、尺寸等。作品大小建议不超过100MB。</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请一并提交：作品PSD、AI等格式源文件。</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注意：单纯的电脑绘画、摄影和动态的视频等不属于此项目范围。</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4.3D</w:t>
      </w:r>
      <w:r>
        <w:rPr>
          <w:rFonts w:hint="eastAsia" w:ascii="仿宋_GB2312" w:hAnsi="宋体" w:eastAsia="仿宋_GB2312"/>
          <w:b/>
          <w:sz w:val="32"/>
          <w:szCs w:val="32"/>
        </w:rPr>
        <w:t>创意设计</w:t>
      </w:r>
    </w:p>
    <w:p>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使用</w:t>
      </w:r>
      <w:r>
        <w:rPr>
          <w:rFonts w:hint="eastAsia" w:ascii="仿宋_GB2312" w:hAnsi="宋体" w:eastAsia="仿宋_GB2312"/>
          <w:sz w:val="32"/>
          <w:szCs w:val="32"/>
        </w:rPr>
        <w:t>各类</w:t>
      </w:r>
      <w:r>
        <w:rPr>
          <w:rFonts w:ascii="仿宋_GB2312" w:hAnsi="宋体" w:eastAsia="仿宋_GB2312"/>
          <w:sz w:val="32"/>
          <w:szCs w:val="32"/>
        </w:rPr>
        <w:t>计算机三维设计软件创作设计的作品</w:t>
      </w:r>
      <w:r>
        <w:rPr>
          <w:rFonts w:hint="eastAsia" w:ascii="仿宋_GB2312" w:hAnsi="宋体" w:eastAsia="仿宋_GB2312"/>
          <w:sz w:val="32"/>
          <w:szCs w:val="32"/>
        </w:rPr>
        <w:t>。思考、发现在日常生活中有待改善的地方，提出创新解决方案。</w:t>
      </w:r>
      <w:r>
        <w:rPr>
          <w:rFonts w:ascii="仿宋_GB2312" w:hAnsi="宋体" w:eastAsia="仿宋_GB2312"/>
          <w:sz w:val="32"/>
          <w:szCs w:val="32"/>
        </w:rPr>
        <w:t>要求首先完成设计说明文档，根据设计说明文档，进行三维</w:t>
      </w:r>
      <w:r>
        <w:rPr>
          <w:rFonts w:hint="eastAsia" w:ascii="仿宋_GB2312" w:hAnsi="宋体" w:eastAsia="仿宋_GB2312"/>
          <w:sz w:val="32"/>
          <w:szCs w:val="32"/>
        </w:rPr>
        <w:t>建模、3</w:t>
      </w:r>
      <w:r>
        <w:rPr>
          <w:rFonts w:ascii="仿宋_GB2312" w:hAnsi="宋体" w:eastAsia="仿宋_GB2312"/>
          <w:sz w:val="32"/>
          <w:szCs w:val="32"/>
        </w:rPr>
        <w:t>D</w:t>
      </w:r>
      <w:r>
        <w:rPr>
          <w:rFonts w:hint="eastAsia" w:ascii="仿宋_GB2312" w:hAnsi="宋体" w:eastAsia="仿宋_GB2312"/>
          <w:sz w:val="32"/>
          <w:szCs w:val="32"/>
        </w:rPr>
        <w:t>打印、</w:t>
      </w:r>
      <w:r>
        <w:rPr>
          <w:rFonts w:ascii="仿宋_GB2312" w:hAnsi="宋体" w:eastAsia="仿宋_GB2312"/>
          <w:sz w:val="32"/>
          <w:szCs w:val="32"/>
        </w:rPr>
        <w:t>零件装配，并制作相关功能演示动画或视频。</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提交文件包括：设计说明文档，源文件，演示动画（建议格式为MP4）和作品缩略图。作品文件总大小建议不超过</w:t>
      </w:r>
      <w:r>
        <w:rPr>
          <w:rFonts w:ascii="仿宋_GB2312" w:hAnsi="宋体" w:eastAsia="仿宋_GB2312"/>
          <w:sz w:val="32"/>
          <w:szCs w:val="32"/>
        </w:rPr>
        <w:t>1</w:t>
      </w:r>
      <w:r>
        <w:rPr>
          <w:rFonts w:hint="eastAsia" w:ascii="仿宋_GB2312" w:hAnsi="宋体" w:eastAsia="仿宋_GB2312"/>
          <w:sz w:val="32"/>
          <w:szCs w:val="32"/>
        </w:rPr>
        <w:t>00MB。</w:t>
      </w:r>
    </w:p>
    <w:p>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作品设计的实物尺寸不超过150mm</w:t>
      </w:r>
      <w:r>
        <w:rPr>
          <w:rFonts w:hint="eastAsia" w:ascii="仿宋_GB2312" w:hAnsi="宋体" w:eastAsia="仿宋_GB2312"/>
          <w:sz w:val="32"/>
          <w:szCs w:val="32"/>
        </w:rPr>
        <w:t>×</w:t>
      </w:r>
      <w:r>
        <w:rPr>
          <w:rFonts w:ascii="仿宋_GB2312" w:hAnsi="宋体" w:eastAsia="仿宋_GB2312"/>
          <w:sz w:val="32"/>
          <w:szCs w:val="32"/>
        </w:rPr>
        <w:t>200mm</w:t>
      </w:r>
      <w:r>
        <w:rPr>
          <w:rFonts w:hint="eastAsia" w:ascii="仿宋_GB2312" w:hAnsi="宋体" w:eastAsia="仿宋_GB2312"/>
          <w:sz w:val="32"/>
          <w:szCs w:val="32"/>
        </w:rPr>
        <w:t>×</w:t>
      </w:r>
      <w:r>
        <w:rPr>
          <w:rFonts w:ascii="仿宋_GB2312" w:hAnsi="宋体" w:eastAsia="仿宋_GB2312"/>
          <w:sz w:val="32"/>
          <w:szCs w:val="32"/>
        </w:rPr>
        <w:t>200mm，薄厚不小于2mm，提交文件中建议包含</w:t>
      </w:r>
      <w:r>
        <w:rPr>
          <w:rFonts w:hint="eastAsia" w:ascii="仿宋_GB2312" w:hAnsi="宋体" w:eastAsia="仿宋_GB2312"/>
          <w:sz w:val="32"/>
          <w:szCs w:val="32"/>
        </w:rPr>
        <w:t>3</w:t>
      </w:r>
      <w:r>
        <w:rPr>
          <w:rFonts w:ascii="仿宋_GB2312" w:hAnsi="宋体" w:eastAsia="仿宋_GB2312"/>
          <w:sz w:val="32"/>
          <w:szCs w:val="32"/>
        </w:rPr>
        <w:t>D</w:t>
      </w:r>
      <w:r>
        <w:rPr>
          <w:rFonts w:hint="eastAsia" w:ascii="仿宋_GB2312" w:hAnsi="宋体" w:eastAsia="仿宋_GB2312"/>
          <w:sz w:val="32"/>
          <w:szCs w:val="32"/>
        </w:rPr>
        <w:t>打印</w:t>
      </w:r>
      <w:r>
        <w:rPr>
          <w:rFonts w:ascii="仿宋_GB2312" w:hAnsi="宋体" w:eastAsia="仿宋_GB2312"/>
          <w:sz w:val="32"/>
          <w:szCs w:val="32"/>
        </w:rPr>
        <w:t>实物照片。</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5</w:t>
      </w:r>
      <w:r>
        <w:rPr>
          <w:rFonts w:hint="eastAsia" w:ascii="仿宋_GB2312" w:hAnsi="宋体" w:eastAsia="仿宋_GB2312"/>
          <w:b/>
          <w:sz w:val="32"/>
          <w:szCs w:val="32"/>
        </w:rPr>
        <w:t>.微视频/微动漫</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以下创作形式任选其一：</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（1）微视频</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通过创意、编剧、导演、拍摄及剪辑、合成等手段，运用声画语言表现内容的动态影像短片，作品主题应积极向上，主要展现与学生家庭、校园生活等紧密相关的内容。</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主要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请一并提交：部分重要情节的镜头原素材。</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（2）微动漫</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动画制作软件，通过故事角色、场景、动作设计，音效处理、合成的原创动漫作品。作品主题应积极向上，主要展现与学生家庭、校园生活等紧密相关的内容，如近视防控、体育与健康、传统美德等。需表现完整的故事情节，主题明确，细节合理，表现手法不限。微动漫中主要人物角色、场景等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作品播放文件大小建议不超过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00MB，播放时长建议不超过5分钟。</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请一并提交：作品源文件。</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6</w:t>
      </w:r>
      <w:r>
        <w:rPr>
          <w:rFonts w:hint="eastAsia" w:ascii="仿宋_GB2312" w:hAnsi="宋体" w:eastAsia="仿宋_GB2312"/>
          <w:b/>
          <w:sz w:val="32"/>
          <w:szCs w:val="32"/>
        </w:rPr>
        <w:t>.微视频（网络素养专项）</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通过创意、编剧、导演、拍摄及剪辑、合成等手段，运用声画语言表现内容来完成动态影像短片。作品需围绕作者与互联网之间的故事展开，鼓励发现生活中的美好，主题表达积极向上。</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请一并提交：部分重要情节的镜头原素材。</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7</w:t>
      </w:r>
      <w:r>
        <w:rPr>
          <w:rFonts w:hint="eastAsia" w:ascii="仿宋_GB2312" w:hAnsi="宋体" w:eastAsia="仿宋_GB2312"/>
          <w:b/>
          <w:sz w:val="32"/>
          <w:szCs w:val="32"/>
        </w:rPr>
        <w:t>.微视频（“和教育”专项）</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来完成动态影像短片。作品需基于5G网络和移动互联网，展现使用“和教育”移动学习平台等家庭教育、教学学习的场景；也可基于某一知识点或兴趣点，体现学生自主学习、探究学习和趣味学习过程。主题表达积极向上。</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00" w:lineRule="exact"/>
        <w:ind w:firstLine="640" w:firstLineChars="200"/>
        <w:jc w:val="left"/>
        <w:outlineLvl w:val="0"/>
        <w:rPr>
          <w:rFonts w:ascii="黑体" w:hAnsi="黑体" w:eastAsia="黑体" w:cs="方正小标宋简体"/>
          <w:sz w:val="32"/>
          <w:szCs w:val="32"/>
        </w:rPr>
      </w:pPr>
      <w:r>
        <w:rPr>
          <w:rFonts w:hint="eastAsia" w:ascii="黑体" w:hAnsi="黑体" w:eastAsia="黑体" w:cs="华文细黑"/>
          <w:sz w:val="32"/>
          <w:szCs w:val="32"/>
        </w:rPr>
        <w:t>六、</w:t>
      </w:r>
      <w:r>
        <w:rPr>
          <w:rFonts w:hint="eastAsia" w:ascii="黑体" w:hAnsi="黑体" w:eastAsia="黑体" w:cs="方正小标宋简体"/>
          <w:sz w:val="32"/>
          <w:szCs w:val="32"/>
        </w:rPr>
        <w:t>数字创作类作品推荐参考指标</w:t>
      </w:r>
    </w:p>
    <w:p>
      <w:pPr>
        <w:spacing w:line="400" w:lineRule="exact"/>
        <w:ind w:firstLine="642"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1.内容健康向上、主题表达准确</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3.文字内容通顺；无错别字和繁体字，作品的语音应采用普通话（特殊需要除外）</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4.非原创素材（含音乐）及内容应注明来源和出处，尊重版权，符合法律要求</w:t>
      </w:r>
    </w:p>
    <w:p>
      <w:pPr>
        <w:spacing w:line="400" w:lineRule="exact"/>
        <w:ind w:firstLine="642" w:firstLineChars="200"/>
        <w:rPr>
          <w:rFonts w:ascii="楷体_GB2312" w:eastAsia="楷体_GB2312"/>
          <w:b/>
          <w:sz w:val="32"/>
          <w:szCs w:val="28"/>
        </w:rPr>
      </w:pPr>
      <w:r>
        <w:rPr>
          <w:rFonts w:hint="eastAsia" w:ascii="楷体_GB2312" w:eastAsia="楷体_GB2312"/>
          <w:b/>
          <w:sz w:val="32"/>
          <w:szCs w:val="28"/>
        </w:rPr>
        <w:t>（二）创新性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1.主题和表达形式新颖</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2.内容创作注重原创性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3.构思巧妙、创意独特</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4.具有想象力和个性表现力</w:t>
      </w:r>
    </w:p>
    <w:p>
      <w:pPr>
        <w:spacing w:line="400" w:lineRule="exact"/>
        <w:ind w:firstLine="642" w:firstLineChars="200"/>
        <w:rPr>
          <w:rFonts w:ascii="楷体_GB2312" w:eastAsia="楷体_GB2312"/>
          <w:b/>
          <w:sz w:val="32"/>
          <w:szCs w:val="28"/>
        </w:rPr>
      </w:pPr>
      <w:r>
        <w:rPr>
          <w:rFonts w:hint="eastAsia" w:ascii="楷体_GB2312" w:eastAsia="楷体_GB2312"/>
          <w:b/>
          <w:sz w:val="32"/>
          <w:szCs w:val="28"/>
        </w:rPr>
        <w:t>（三）艺术性</w:t>
      </w:r>
    </w:p>
    <w:p>
      <w:pPr>
        <w:spacing w:line="400" w:lineRule="exact"/>
        <w:ind w:firstLine="640" w:firstLineChars="200"/>
        <w:rPr>
          <w:rFonts w:ascii="楷体_GB2312" w:eastAsia="楷体_GB2312"/>
          <w:sz w:val="32"/>
          <w:szCs w:val="32"/>
        </w:rPr>
      </w:pPr>
      <w:r>
        <w:rPr>
          <w:rFonts w:hint="eastAsia" w:ascii="楷体_GB2312" w:eastAsia="楷体_GB2312"/>
          <w:sz w:val="32"/>
          <w:szCs w:val="32"/>
        </w:rPr>
        <w:t>1.电脑绘画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（1）反映出作者有一定的审美能力和艺术表现能力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（2）准确运用图形、色彩等视觉表达语言，处理好画面空间、明暗，结构合理并具有美感</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（3）构图完整、合理，具有较好的视觉效果，系列作品前后意思连贯</w:t>
      </w:r>
    </w:p>
    <w:p>
      <w:pPr>
        <w:spacing w:line="400" w:lineRule="exact"/>
        <w:ind w:firstLine="640" w:firstLineChars="200"/>
        <w:rPr>
          <w:rFonts w:ascii="楷体_GB2312" w:eastAsia="楷体_GB2312"/>
          <w:sz w:val="32"/>
          <w:szCs w:val="32"/>
        </w:rPr>
      </w:pPr>
      <w:r>
        <w:rPr>
          <w:rFonts w:ascii="楷体_GB2312" w:eastAsia="楷体_GB2312"/>
          <w:sz w:val="32"/>
          <w:szCs w:val="32"/>
        </w:rPr>
        <w:t>2</w:t>
      </w:r>
      <w:r>
        <w:rPr>
          <w:rFonts w:hint="eastAsia" w:ascii="楷体_GB2312" w:eastAsia="楷体_GB2312"/>
          <w:sz w:val="32"/>
          <w:szCs w:val="32"/>
        </w:rPr>
        <w:t>.电子板报</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（2）版面设计简洁、明快，图文并茂，前后风格协调一致</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（3）报头及版面的设计突出主题</w:t>
      </w:r>
    </w:p>
    <w:p>
      <w:pPr>
        <w:spacing w:line="400" w:lineRule="exact"/>
        <w:ind w:firstLine="640" w:firstLineChars="200"/>
        <w:rPr>
          <w:rFonts w:ascii="楷体_GB2312" w:eastAsia="楷体_GB2312"/>
          <w:sz w:val="32"/>
          <w:szCs w:val="32"/>
        </w:rPr>
      </w:pPr>
      <w:r>
        <w:rPr>
          <w:rFonts w:ascii="楷体_GB2312" w:eastAsia="楷体_GB2312"/>
          <w:sz w:val="32"/>
          <w:szCs w:val="32"/>
        </w:rPr>
        <w:t>3</w:t>
      </w:r>
      <w:r>
        <w:rPr>
          <w:rFonts w:hint="eastAsia" w:ascii="楷体_GB2312" w:eastAsia="楷体_GB2312"/>
          <w:sz w:val="32"/>
          <w:szCs w:val="32"/>
        </w:rPr>
        <w:t>.电脑艺术设计（标志设计）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（1）反映出作者具有一定的审美能力和设计能力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（2）设计主题鲜明、创意新颖、构思简洁，具有较强的可识别性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（3）作品具有一定的艺术表现力和感染力，主题突出</w:t>
      </w:r>
    </w:p>
    <w:p>
      <w:pPr>
        <w:spacing w:line="400" w:lineRule="exact"/>
        <w:ind w:firstLine="640" w:firstLineChars="200"/>
        <w:rPr>
          <w:rFonts w:ascii="楷体_GB2312" w:eastAsia="楷体_GB2312"/>
          <w:sz w:val="32"/>
          <w:szCs w:val="32"/>
        </w:rPr>
      </w:pPr>
      <w:r>
        <w:rPr>
          <w:rFonts w:ascii="楷体_GB2312" w:eastAsia="楷体_GB2312"/>
          <w:sz w:val="32"/>
          <w:szCs w:val="32"/>
        </w:rPr>
        <w:t>4</w:t>
      </w:r>
      <w:r>
        <w:rPr>
          <w:rFonts w:hint="eastAsia" w:ascii="楷体_GB2312" w:eastAsia="楷体_GB2312"/>
          <w:sz w:val="32"/>
          <w:szCs w:val="32"/>
        </w:rPr>
        <w:t>.</w:t>
      </w:r>
      <w:r>
        <w:rPr>
          <w:rFonts w:ascii="楷体_GB2312" w:eastAsia="楷体_GB2312"/>
          <w:sz w:val="32"/>
          <w:szCs w:val="32"/>
        </w:rPr>
        <w:t>3D</w:t>
      </w:r>
      <w:r>
        <w:rPr>
          <w:rFonts w:hint="eastAsia" w:ascii="楷体_GB2312" w:eastAsia="楷体_GB2312"/>
          <w:sz w:val="32"/>
          <w:szCs w:val="32"/>
        </w:rPr>
        <w:t>创意设计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（1）符合主题、形象鲜明</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（2）作品款式造型有创意，样式功能搭配合理</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（3）数字三维模型局部精细、美观</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（4）作品渲染效果图精美，作品功能动画演示详细</w:t>
      </w:r>
    </w:p>
    <w:p>
      <w:pPr>
        <w:spacing w:line="400" w:lineRule="exact"/>
        <w:ind w:firstLine="640" w:firstLineChars="200"/>
        <w:rPr>
          <w:rFonts w:ascii="楷体_GB2312" w:eastAsia="楷体_GB2312"/>
          <w:sz w:val="32"/>
          <w:szCs w:val="32"/>
        </w:rPr>
      </w:pPr>
      <w:r>
        <w:rPr>
          <w:rFonts w:ascii="楷体_GB2312" w:eastAsia="楷体_GB2312"/>
          <w:sz w:val="32"/>
          <w:szCs w:val="32"/>
        </w:rPr>
        <w:t>5</w:t>
      </w:r>
      <w:r>
        <w:rPr>
          <w:rFonts w:hint="eastAsia" w:ascii="楷体_GB2312" w:eastAsia="楷体_GB2312"/>
          <w:sz w:val="32"/>
          <w:szCs w:val="32"/>
        </w:rPr>
        <w:t>.微视频/微动漫、微视频（网络素养专项）、微视频（“和教育”专项）</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（1）能运用图形、色彩、空间、动作、音乐、音效等元素，正确使用视听语言来表达思想、情感或故事内容，具有一定的审美情趣和故事情节</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（2）角色形象有特点，人物关系清晰，场景符合情节的需要，画面美观、色彩和谐</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（3）配音配乐得当，整体风格统一，具有艺术感染力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（4）内容具体充实，叙事流畅精炼，故事情节完整有层次，表达连贯，富有情趣，体现时代精神</w:t>
      </w:r>
    </w:p>
    <w:p>
      <w:pPr>
        <w:spacing w:line="400" w:lineRule="exact"/>
        <w:ind w:firstLine="642" w:firstLineChars="200"/>
        <w:rPr>
          <w:rFonts w:ascii="楷体_GB2312" w:eastAsia="楷体_GB2312"/>
          <w:b/>
          <w:sz w:val="32"/>
          <w:szCs w:val="28"/>
        </w:rPr>
      </w:pPr>
      <w:r>
        <w:rPr>
          <w:rFonts w:hint="eastAsia" w:ascii="楷体_GB2312" w:eastAsia="楷体_GB2312"/>
          <w:b/>
          <w:sz w:val="32"/>
          <w:szCs w:val="28"/>
        </w:rPr>
        <w:t>（四）技术性</w:t>
      </w:r>
    </w:p>
    <w:p>
      <w:pPr>
        <w:spacing w:line="400" w:lineRule="exact"/>
        <w:ind w:firstLine="640" w:firstLineChars="200"/>
        <w:rPr>
          <w:rFonts w:ascii="楷体_GB2312" w:eastAsia="楷体_GB2312"/>
          <w:sz w:val="32"/>
          <w:szCs w:val="32"/>
        </w:rPr>
      </w:pPr>
      <w:r>
        <w:rPr>
          <w:rFonts w:hint="eastAsia" w:ascii="楷体_GB2312" w:eastAsia="楷体_GB2312"/>
          <w:sz w:val="32"/>
          <w:szCs w:val="32"/>
        </w:rPr>
        <w:t>1.电脑绘画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00" w:lineRule="exact"/>
        <w:ind w:firstLine="640" w:firstLineChars="200"/>
        <w:rPr>
          <w:rFonts w:ascii="楷体_GB2312" w:eastAsia="楷体_GB2312"/>
          <w:sz w:val="32"/>
          <w:szCs w:val="32"/>
        </w:rPr>
      </w:pPr>
      <w:r>
        <w:rPr>
          <w:rFonts w:ascii="楷体_GB2312" w:eastAsia="楷体_GB2312"/>
          <w:sz w:val="32"/>
          <w:szCs w:val="32"/>
        </w:rPr>
        <w:t>2</w:t>
      </w:r>
      <w:r>
        <w:rPr>
          <w:rFonts w:hint="eastAsia" w:ascii="楷体_GB2312" w:eastAsia="楷体_GB2312"/>
          <w:sz w:val="32"/>
          <w:szCs w:val="32"/>
        </w:rPr>
        <w:t>.电子板报</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（2）技术运用准确、适当、便于阅读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（3）结构清晰，导航和链接无误</w:t>
      </w:r>
    </w:p>
    <w:p>
      <w:pPr>
        <w:spacing w:line="400" w:lineRule="exact"/>
        <w:ind w:firstLine="640" w:firstLineChars="200"/>
        <w:rPr>
          <w:rFonts w:ascii="楷体_GB2312" w:eastAsia="楷体_GB2312"/>
          <w:sz w:val="32"/>
          <w:szCs w:val="32"/>
        </w:rPr>
      </w:pPr>
      <w:r>
        <w:rPr>
          <w:rFonts w:ascii="楷体_GB2312" w:eastAsia="楷体_GB2312"/>
          <w:sz w:val="32"/>
          <w:szCs w:val="32"/>
        </w:rPr>
        <w:t>3</w:t>
      </w:r>
      <w:r>
        <w:rPr>
          <w:rFonts w:hint="eastAsia" w:ascii="楷体_GB2312" w:eastAsia="楷体_GB2312"/>
          <w:sz w:val="32"/>
          <w:szCs w:val="32"/>
        </w:rPr>
        <w:t>.电脑艺术设计（标志设计）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（1）选用软件适当、作品符合规范</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（2）技术运用准确、表现技巧恰当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00" w:lineRule="exact"/>
        <w:ind w:firstLine="640" w:firstLineChars="200"/>
        <w:rPr>
          <w:rFonts w:ascii="楷体_GB2312" w:eastAsia="楷体_GB2312"/>
          <w:sz w:val="32"/>
          <w:szCs w:val="32"/>
        </w:rPr>
      </w:pPr>
      <w:r>
        <w:rPr>
          <w:rFonts w:ascii="楷体_GB2312" w:eastAsia="楷体_GB2312"/>
          <w:sz w:val="32"/>
          <w:szCs w:val="32"/>
        </w:rPr>
        <w:t>4</w:t>
      </w:r>
      <w:r>
        <w:rPr>
          <w:rFonts w:hint="eastAsia" w:ascii="楷体_GB2312" w:eastAsia="楷体_GB2312"/>
          <w:sz w:val="32"/>
          <w:szCs w:val="32"/>
        </w:rPr>
        <w:t>.3</w:t>
      </w:r>
      <w:r>
        <w:rPr>
          <w:rFonts w:ascii="楷体_GB2312" w:eastAsia="楷体_GB2312"/>
          <w:sz w:val="32"/>
          <w:szCs w:val="32"/>
        </w:rPr>
        <w:t>D</w:t>
      </w:r>
      <w:r>
        <w:rPr>
          <w:rFonts w:hint="eastAsia" w:ascii="楷体_GB2312" w:eastAsia="楷体_GB2312"/>
          <w:sz w:val="32"/>
          <w:szCs w:val="32"/>
        </w:rPr>
        <w:t>创意设计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（1）作品装配结构设计合理</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（2）各零件逻辑关系正确</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（3）设计说明书内容详实、条理清晰</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（4）模型及零件尺寸设计符合工艺要求</w:t>
      </w:r>
    </w:p>
    <w:p>
      <w:pPr>
        <w:spacing w:line="400" w:lineRule="exact"/>
        <w:ind w:firstLine="640" w:firstLineChars="200"/>
        <w:rPr>
          <w:rFonts w:ascii="楷体_GB2312" w:eastAsia="楷体_GB2312"/>
          <w:sz w:val="32"/>
          <w:szCs w:val="32"/>
        </w:rPr>
      </w:pPr>
      <w:r>
        <w:rPr>
          <w:rFonts w:ascii="楷体_GB2312" w:eastAsia="楷体_GB2312"/>
          <w:sz w:val="32"/>
          <w:szCs w:val="32"/>
        </w:rPr>
        <w:t>5</w:t>
      </w:r>
      <w:r>
        <w:rPr>
          <w:rFonts w:hint="eastAsia" w:ascii="楷体_GB2312" w:eastAsia="楷体_GB2312"/>
          <w:sz w:val="32"/>
          <w:szCs w:val="32"/>
        </w:rPr>
        <w:t>.微视频/微动漫、微视频（网络素养专项）、微视频（“和教育”专项）</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（1）场面调度正确、镜头与声音运用得当，剪辑流畅</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w:t>
      </w:r>
      <w:r>
        <w:rPr>
          <w:rFonts w:ascii="仿宋_GB2312" w:eastAsia="仿宋_GB2312"/>
          <w:bCs/>
          <w:sz w:val="32"/>
          <w:szCs w:val="32"/>
        </w:rPr>
        <w:t>2</w:t>
      </w:r>
      <w:r>
        <w:rPr>
          <w:rFonts w:hint="eastAsia" w:ascii="仿宋_GB2312" w:eastAsia="仿宋_GB2312"/>
          <w:bCs/>
          <w:sz w:val="32"/>
          <w:szCs w:val="32"/>
        </w:rPr>
        <w:t>）制作和表现技巧恰当，制作完整</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w:t>
      </w:r>
      <w:r>
        <w:rPr>
          <w:rFonts w:ascii="仿宋_GB2312" w:eastAsia="仿宋_GB2312"/>
          <w:bCs/>
          <w:sz w:val="32"/>
          <w:szCs w:val="32"/>
        </w:rPr>
        <w:t>3</w:t>
      </w:r>
      <w:r>
        <w:rPr>
          <w:rFonts w:hint="eastAsia" w:ascii="仿宋_GB2312" w:eastAsia="仿宋_GB2312"/>
          <w:bCs/>
          <w:sz w:val="32"/>
          <w:szCs w:val="32"/>
        </w:rPr>
        <w:t>）技术运用准确、适当、简洁</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w:t>
      </w:r>
      <w:r>
        <w:rPr>
          <w:rFonts w:ascii="仿宋_GB2312" w:eastAsia="仿宋_GB2312"/>
          <w:bCs/>
          <w:sz w:val="32"/>
          <w:szCs w:val="32"/>
        </w:rPr>
        <w:t>4</w:t>
      </w:r>
      <w:r>
        <w:rPr>
          <w:rFonts w:hint="eastAsia" w:ascii="仿宋_GB2312" w:eastAsia="仿宋_GB2312"/>
          <w:bCs/>
          <w:sz w:val="32"/>
          <w:szCs w:val="32"/>
        </w:rPr>
        <w:t>）声画同步，播放清晰流畅，视听效果好</w:t>
      </w:r>
    </w:p>
    <w:p>
      <w:pPr>
        <w:widowControl/>
        <w:spacing w:line="400" w:lineRule="exact"/>
        <w:jc w:val="left"/>
        <w:rPr>
          <w:rFonts w:ascii="仿宋_GB2312" w:eastAsia="仿宋_GB2312"/>
          <w:bCs/>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hint="eastAsia" w:ascii="黑体" w:hAnsi="黑体" w:eastAsia="黑体"/>
          <w:sz w:val="32"/>
          <w:szCs w:val="32"/>
        </w:rPr>
      </w:pPr>
    </w:p>
    <w:p>
      <w:pPr>
        <w:widowControl/>
        <w:adjustRightInd w:val="0"/>
        <w:snapToGrid w:val="0"/>
        <w:jc w:val="left"/>
        <w:rPr>
          <w:rFonts w:hint="eastAsia" w:ascii="黑体" w:hAnsi="黑体" w:eastAsia="黑体"/>
          <w:sz w:val="32"/>
          <w:szCs w:val="32"/>
        </w:rPr>
      </w:pPr>
    </w:p>
    <w:p>
      <w:pPr>
        <w:widowControl/>
        <w:adjustRightInd w:val="0"/>
        <w:snapToGrid w:val="0"/>
        <w:jc w:val="left"/>
        <w:rPr>
          <w:rFonts w:ascii="黑体" w:hAnsi="黑体" w:eastAsia="黑体"/>
          <w:sz w:val="32"/>
          <w:szCs w:val="32"/>
        </w:rPr>
      </w:pPr>
      <w:r>
        <w:rPr>
          <w:rFonts w:ascii="黑体" w:hAnsi="黑体" w:eastAsia="黑体"/>
          <w:sz w:val="32"/>
          <w:szCs w:val="32"/>
        </w:rPr>
        <w:t>附表</w:t>
      </w:r>
      <w:r>
        <w:rPr>
          <w:rFonts w:hint="eastAsia" w:ascii="黑体" w:hAnsi="黑体" w:eastAsia="黑体"/>
          <w:sz w:val="32"/>
          <w:szCs w:val="32"/>
        </w:rPr>
        <w:t>1</w:t>
      </w:r>
    </w:p>
    <w:p>
      <w:pPr>
        <w:widowControl/>
        <w:adjustRightInd w:val="0"/>
        <w:snapToGrid w:val="0"/>
        <w:jc w:val="left"/>
        <w:rPr>
          <w:rFonts w:ascii="黑体" w:hAnsi="黑体" w:eastAsia="黑体"/>
          <w:sz w:val="32"/>
          <w:szCs w:val="32"/>
        </w:rPr>
      </w:pPr>
    </w:p>
    <w:p>
      <w:pPr>
        <w:adjustRightInd w:val="0"/>
        <w:snapToGrid w:val="0"/>
        <w:jc w:val="center"/>
        <w:outlineLvl w:val="0"/>
        <w:rPr>
          <w:rFonts w:ascii="华文中宋" w:hAnsi="华文中宋" w:eastAsia="华文中宋" w:cs="华文中宋"/>
          <w:sz w:val="36"/>
          <w:szCs w:val="36"/>
        </w:rPr>
      </w:pPr>
      <w:r>
        <w:rPr>
          <w:rFonts w:hint="eastAsia" w:ascii="华文中宋" w:hAnsi="华文中宋" w:eastAsia="华文中宋" w:cs="华文中宋"/>
          <w:sz w:val="36"/>
          <w:szCs w:val="36"/>
        </w:rPr>
        <w:t>2023年湖北省学生</w:t>
      </w:r>
      <w:r>
        <w:rPr>
          <w:rFonts w:hint="eastAsia" w:ascii="华文中宋" w:hAnsi="华文中宋" w:eastAsia="华文中宋" w:cs="华文中宋"/>
          <w:sz w:val="36"/>
          <w:szCs w:val="36"/>
          <w:lang w:eastAsia="zh-CN"/>
        </w:rPr>
        <w:t>数字素养</w:t>
      </w:r>
      <w:r>
        <w:rPr>
          <w:rFonts w:hint="eastAsia" w:ascii="华文中宋" w:hAnsi="华文中宋" w:eastAsia="华文中宋" w:cs="华文中宋"/>
          <w:sz w:val="36"/>
          <w:szCs w:val="36"/>
        </w:rPr>
        <w:t>提升实践活动</w:t>
      </w:r>
    </w:p>
    <w:p>
      <w:pPr>
        <w:adjustRightInd w:val="0"/>
        <w:snapToGrid w:val="0"/>
        <w:jc w:val="center"/>
        <w:outlineLvl w:val="0"/>
        <w:rPr>
          <w:rFonts w:ascii="华文中宋" w:hAnsi="华文中宋" w:eastAsia="华文中宋" w:cs="华文中宋"/>
          <w:sz w:val="36"/>
          <w:szCs w:val="36"/>
        </w:rPr>
      </w:pPr>
      <w:r>
        <w:rPr>
          <w:rFonts w:hint="eastAsia" w:ascii="华文中宋" w:hAnsi="华文中宋" w:eastAsia="华文中宋" w:cs="华文中宋"/>
          <w:sz w:val="36"/>
          <w:szCs w:val="36"/>
        </w:rPr>
        <w:t>数字创作类推荐作品登记表</w:t>
      </w:r>
    </w:p>
    <w:p>
      <w:pPr>
        <w:adjustRightInd w:val="0"/>
        <w:snapToGrid w:val="0"/>
        <w:jc w:val="center"/>
        <w:outlineLvl w:val="0"/>
        <w:rPr>
          <w:rFonts w:ascii="华文中宋" w:hAnsi="华文中宋" w:eastAsia="华文中宋" w:cs="华文中宋"/>
          <w:sz w:val="36"/>
          <w:szCs w:val="36"/>
        </w:rPr>
      </w:pPr>
    </w:p>
    <w:p>
      <w:pPr>
        <w:jc w:val="left"/>
        <w:rPr>
          <w:rFonts w:ascii="仿宋_GB2312" w:eastAsia="仿宋_GB2312"/>
          <w:bCs/>
          <w:sz w:val="24"/>
          <w:szCs w:val="24"/>
        </w:rPr>
      </w:pPr>
      <w:r>
        <w:rPr>
          <w:rFonts w:hint="eastAsia" w:ascii="仿宋_GB2312" w:eastAsia="仿宋_GB2312"/>
          <w:bCs/>
          <w:sz w:val="24"/>
          <w:szCs w:val="24"/>
        </w:rPr>
        <w:t>学校：学校公章（缺章作品登记无效）</w:t>
      </w:r>
    </w:p>
    <w:tbl>
      <w:tblPr>
        <w:tblStyle w:val="6"/>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731"/>
        <w:gridCol w:w="7"/>
        <w:gridCol w:w="2647"/>
        <w:gridCol w:w="37"/>
        <w:gridCol w:w="1078"/>
        <w:gridCol w:w="1804"/>
        <w:gridCol w:w="665"/>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作品名称</w:t>
            </w:r>
          </w:p>
        </w:tc>
        <w:tc>
          <w:tcPr>
            <w:tcW w:w="4500" w:type="dxa"/>
            <w:gridSpan w:val="5"/>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eastAsia="仿宋_GB2312"/>
                <w:sz w:val="24"/>
              </w:rPr>
            </w:pPr>
          </w:p>
        </w:tc>
        <w:tc>
          <w:tcPr>
            <w:tcW w:w="180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作品大小</w:t>
            </w:r>
          </w:p>
        </w:tc>
        <w:tc>
          <w:tcPr>
            <w:tcW w:w="1983" w:type="dxa"/>
            <w:gridSpan w:val="2"/>
            <w:tcBorders>
              <w:top w:val="single" w:color="auto" w:sz="4" w:space="0"/>
              <w:left w:val="nil"/>
              <w:bottom w:val="single" w:color="auto" w:sz="4" w:space="0"/>
              <w:right w:val="single" w:color="auto" w:sz="4" w:space="0"/>
            </w:tcBorders>
            <w:vAlign w:val="center"/>
          </w:tcPr>
          <w:p>
            <w:pPr>
              <w:jc w:val="right"/>
              <w:rPr>
                <w:rFonts w:ascii="仿宋_GB2312" w:eastAsia="仿宋_GB2312"/>
                <w:sz w:val="24"/>
              </w:rPr>
            </w:pPr>
            <w:r>
              <w:rPr>
                <w:rFonts w:hint="eastAsia" w:ascii="仿宋_GB2312" w:eastAsia="仿宋_GB2312"/>
                <w:sz w:val="24"/>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361"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r>
              <w:rPr>
                <w:rFonts w:hint="eastAsia" w:ascii="仿宋_GB2312" w:eastAsia="仿宋_GB2312"/>
                <w:sz w:val="24"/>
              </w:rPr>
              <w:t>项目名称</w:t>
            </w: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小学    □电脑绘画     □电子板报     □3</w:t>
            </w:r>
            <w:r>
              <w:rPr>
                <w:rFonts w:ascii="仿宋_GB2312" w:eastAsia="仿宋_GB2312"/>
                <w:sz w:val="24"/>
              </w:rPr>
              <w:t>D</w:t>
            </w:r>
            <w:r>
              <w:rPr>
                <w:rFonts w:hint="eastAsia" w:ascii="仿宋_GB2312" w:eastAsia="仿宋_GB2312"/>
                <w:sz w:val="24"/>
              </w:rPr>
              <w:t xml:space="preserve">创意设计  </w:t>
            </w:r>
          </w:p>
          <w:p>
            <w:pPr>
              <w:adjustRightInd w:val="0"/>
              <w:snapToGrid w:val="0"/>
              <w:rPr>
                <w:rFonts w:ascii="仿宋_GB2312" w:eastAsia="仿宋_GB2312"/>
                <w:sz w:val="24"/>
              </w:rPr>
            </w:pPr>
            <w:r>
              <w:rPr>
                <w:rFonts w:hint="eastAsia" w:ascii="仿宋_GB2312" w:eastAsia="仿宋_GB2312"/>
                <w:sz w:val="24"/>
              </w:rPr>
              <w:t xml:space="preserve">        </w:t>
            </w:r>
            <w:r>
              <w:rPr>
                <w:rFonts w:hint="eastAsia" w:ascii="仿宋_GB2312" w:hAnsi="宋体" w:eastAsia="仿宋_GB2312"/>
                <w:sz w:val="24"/>
              </w:rPr>
              <w:t>□微视频（网络素养专项）</w:t>
            </w: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初中    □电脑绘画     □3</w:t>
            </w:r>
            <w:r>
              <w:rPr>
                <w:rFonts w:ascii="仿宋_GB2312" w:eastAsia="仿宋_GB2312"/>
                <w:sz w:val="24"/>
              </w:rPr>
              <w:t>D</w:t>
            </w:r>
            <w:r>
              <w:rPr>
                <w:rFonts w:hint="eastAsia" w:ascii="仿宋_GB2312" w:eastAsia="仿宋_GB2312"/>
                <w:sz w:val="24"/>
              </w:rPr>
              <w:t xml:space="preserve">创意设计     □微视频/微动漫     </w:t>
            </w:r>
          </w:p>
          <w:p>
            <w:pPr>
              <w:adjustRightInd w:val="0"/>
              <w:snapToGrid w:val="0"/>
              <w:rPr>
                <w:rFonts w:ascii="仿宋_GB2312" w:eastAsia="仿宋_GB2312"/>
                <w:sz w:val="24"/>
              </w:rPr>
            </w:pPr>
            <w:r>
              <w:rPr>
                <w:rFonts w:hint="eastAsia" w:ascii="仿宋_GB2312" w:eastAsia="仿宋_GB2312"/>
                <w:sz w:val="24"/>
              </w:rPr>
              <w:t xml:space="preserve">        </w:t>
            </w:r>
            <w:r>
              <w:rPr>
                <w:rFonts w:hint="eastAsia" w:ascii="仿宋_GB2312" w:hAnsi="宋体" w:eastAsia="仿宋_GB2312"/>
                <w:sz w:val="24"/>
              </w:rPr>
              <w:t>□微视频（网络素养专项）</w:t>
            </w: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高中</w:t>
            </w:r>
            <w:r>
              <w:rPr>
                <w:rFonts w:ascii="仿宋_GB2312" w:eastAsia="仿宋_GB2312"/>
                <w:sz w:val="24"/>
              </w:rPr>
              <w:t>(</w:t>
            </w:r>
            <w:r>
              <w:rPr>
                <w:rFonts w:hint="eastAsia" w:ascii="仿宋_GB2312" w:eastAsia="仿宋_GB2312"/>
                <w:sz w:val="24"/>
              </w:rPr>
              <w:t>含中职</w:t>
            </w:r>
            <w:r>
              <w:rPr>
                <w:rFonts w:ascii="仿宋_GB2312" w:eastAsia="仿宋_GB2312"/>
                <w:sz w:val="24"/>
              </w:rPr>
              <w:t>)</w:t>
            </w:r>
            <w:r>
              <w:rPr>
                <w:rFonts w:hint="eastAsia" w:ascii="仿宋_GB2312" w:eastAsia="仿宋_GB2312"/>
                <w:sz w:val="24"/>
              </w:rPr>
              <w:t>    □电脑艺术设计（</w:t>
            </w:r>
            <w:r>
              <w:rPr>
                <w:rFonts w:hint="eastAsia" w:ascii="仿宋_GB2312" w:hAnsi="宋体" w:eastAsia="仿宋_GB2312"/>
                <w:sz w:val="24"/>
              </w:rPr>
              <w:t>标志设计</w:t>
            </w:r>
            <w:r>
              <w:rPr>
                <w:rFonts w:hint="eastAsia" w:ascii="仿宋_GB2312" w:eastAsia="仿宋_GB2312"/>
                <w:sz w:val="24"/>
              </w:rPr>
              <w:t>）     □3</w:t>
            </w:r>
            <w:r>
              <w:rPr>
                <w:rFonts w:ascii="仿宋_GB2312" w:eastAsia="仿宋_GB2312"/>
                <w:sz w:val="24"/>
              </w:rPr>
              <w:t>D</w:t>
            </w:r>
            <w:r>
              <w:rPr>
                <w:rFonts w:hint="eastAsia" w:ascii="仿宋_GB2312" w:eastAsia="仿宋_GB2312"/>
                <w:sz w:val="24"/>
              </w:rPr>
              <w:t>创意设计</w:t>
            </w:r>
          </w:p>
          <w:p>
            <w:pPr>
              <w:adjustRightInd w:val="0"/>
              <w:snapToGrid w:val="0"/>
              <w:ind w:firstLine="1920" w:firstLineChars="800"/>
              <w:rPr>
                <w:rFonts w:ascii="仿宋_GB2312" w:eastAsia="仿宋_GB2312"/>
                <w:sz w:val="24"/>
              </w:rPr>
            </w:pPr>
            <w:r>
              <w:rPr>
                <w:rFonts w:hint="eastAsia" w:ascii="仿宋_GB2312" w:eastAsia="仿宋_GB2312"/>
                <w:sz w:val="24"/>
              </w:rPr>
              <w:t xml:space="preserve">□微视频/微动漫  </w:t>
            </w:r>
            <w:r>
              <w:rPr>
                <w:rFonts w:hint="eastAsia" w:ascii="仿宋_GB2312" w:eastAsia="仿宋_GB2312"/>
                <w:sz w:val="24"/>
                <w:lang w:val="en-US" w:eastAsia="zh-CN"/>
              </w:rPr>
              <w:t xml:space="preserve">   </w:t>
            </w:r>
            <w:r>
              <w:rPr>
                <w:rFonts w:hint="eastAsia" w:ascii="仿宋_GB2312" w:eastAsia="仿宋_GB2312"/>
                <w:sz w:val="24"/>
              </w:rPr>
              <w:t xml:space="preserve"> </w:t>
            </w:r>
            <w:r>
              <w:rPr>
                <w:rFonts w:hint="eastAsia" w:ascii="仿宋_GB2312" w:hAnsi="宋体" w:eastAsia="仿宋_GB2312"/>
                <w:sz w:val="24"/>
              </w:rPr>
              <w:t>□微视频（网络素养专项）</w:t>
            </w: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61" w:type="dxa"/>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作者姓名</w:t>
            </w:r>
          </w:p>
        </w:tc>
        <w:tc>
          <w:tcPr>
            <w:tcW w:w="731"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性别</w:t>
            </w:r>
          </w:p>
        </w:tc>
        <w:tc>
          <w:tcPr>
            <w:tcW w:w="6238" w:type="dxa"/>
            <w:gridSpan w:val="6"/>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 xml:space="preserve">学籍所在学校（须盖公章） </w:t>
            </w:r>
          </w:p>
        </w:tc>
        <w:tc>
          <w:tcPr>
            <w:tcW w:w="1318"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6238" w:type="dxa"/>
            <w:gridSpan w:val="6"/>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6238" w:type="dxa"/>
            <w:gridSpan w:val="6"/>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指导教师姓名</w:t>
            </w: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性别</w:t>
            </w:r>
          </w:p>
        </w:tc>
        <w:tc>
          <w:tcPr>
            <w:tcW w:w="2654"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职务/职称</w:t>
            </w:r>
          </w:p>
        </w:tc>
        <w:tc>
          <w:tcPr>
            <w:tcW w:w="4902" w:type="dxa"/>
            <w:gridSpan w:val="5"/>
            <w:tcBorders>
              <w:top w:val="single" w:color="auto" w:sz="4" w:space="0"/>
              <w:left w:val="nil"/>
              <w:bottom w:val="single" w:color="auto" w:sz="4" w:space="0"/>
              <w:right w:val="single" w:color="auto" w:sz="4" w:space="0"/>
            </w:tcBorders>
            <w:vAlign w:val="center"/>
          </w:tcPr>
          <w:p>
            <w:pPr>
              <w:adjustRightInd w:val="0"/>
              <w:snapToGrid w:val="0"/>
              <w:ind w:firstLine="960" w:firstLineChars="400"/>
              <w:rPr>
                <w:rFonts w:ascii="仿宋_GB2312" w:eastAsia="仿宋_GB2312"/>
                <w:sz w:val="24"/>
              </w:rPr>
            </w:pPr>
            <w:r>
              <w:rPr>
                <w:rFonts w:hint="eastAsia" w:ascii="仿宋_GB2312" w:eastAsia="仿宋_GB2312"/>
                <w:sz w:val="24"/>
              </w:rPr>
              <w:t>所在单位 （按单位公章填写）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654"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4902" w:type="dxa"/>
            <w:gridSpan w:val="5"/>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09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ascii="仿宋_GB2312" w:eastAsia="仿宋_GB2312"/>
                <w:sz w:val="24"/>
              </w:rPr>
            </w:pPr>
            <w:r>
              <w:rPr>
                <w:rFonts w:hint="eastAsia" w:ascii="仿宋_GB2312" w:eastAsia="仿宋_GB2312"/>
                <w:sz w:val="24"/>
              </w:rPr>
              <w:t>手机号码</w:t>
            </w:r>
          </w:p>
        </w:tc>
        <w:tc>
          <w:tcPr>
            <w:tcW w:w="7549" w:type="dxa"/>
            <w:gridSpan w:val="6"/>
            <w:tcBorders>
              <w:top w:val="single" w:color="auto" w:sz="4" w:space="0"/>
              <w:left w:val="nil"/>
              <w:bottom w:val="single" w:color="auto" w:sz="4" w:space="0"/>
              <w:right w:val="single" w:color="auto" w:sz="4" w:space="0"/>
            </w:tcBorders>
            <w:vAlign w:val="center"/>
          </w:tcPr>
          <w:p>
            <w:pPr>
              <w:adjustRightInd w:val="0"/>
              <w:snapToGrid w:val="0"/>
              <w:spacing w:before="120"/>
              <w:rPr>
                <w:rFonts w:ascii="仿宋_GB2312" w:eastAsia="仿宋_GB2312"/>
                <w:sz w:val="24"/>
              </w:rPr>
            </w:pPr>
            <w:r>
              <w:rPr>
                <w:rFonts w:hint="eastAsia" w:ascii="仿宋_GB2312" w:eastAsia="仿宋_GB2312"/>
                <w:sz w:val="24"/>
              </w:rPr>
              <w:t>作者：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9648" w:type="dxa"/>
            <w:gridSpan w:val="9"/>
            <w:tcBorders>
              <w:top w:val="single" w:color="auto" w:sz="4" w:space="0"/>
              <w:left w:val="single" w:color="auto" w:sz="4" w:space="0"/>
              <w:bottom w:val="single" w:color="auto" w:sz="4" w:space="0"/>
              <w:right w:val="single" w:color="auto" w:sz="4" w:space="0"/>
            </w:tcBorders>
          </w:tcPr>
          <w:p>
            <w:pPr>
              <w:spacing w:line="440" w:lineRule="auto"/>
              <w:jc w:val="center"/>
              <w:rPr>
                <w:rFonts w:ascii="仿宋" w:hAnsi="仿宋" w:eastAsia="仿宋" w:cs="仿宋_GB2312"/>
                <w:b/>
                <w:sz w:val="30"/>
              </w:rPr>
            </w:pPr>
            <w:r>
              <w:rPr>
                <w:rFonts w:hint="eastAsia" w:ascii="仿宋" w:hAnsi="仿宋" w:eastAsia="仿宋" w:cs="仿宋_GB2312"/>
                <w:b/>
                <w:sz w:val="30"/>
              </w:rPr>
              <w:t>诚 信 承 诺</w:t>
            </w:r>
          </w:p>
          <w:p>
            <w:pPr>
              <w:adjustRightInd w:val="0"/>
              <w:snapToGrid w:val="0"/>
              <w:spacing w:line="380" w:lineRule="exact"/>
              <w:ind w:firstLine="560" w:firstLineChars="200"/>
              <w:rPr>
                <w:rFonts w:ascii="仿宋" w:hAnsi="仿宋" w:eastAsia="仿宋"/>
                <w:sz w:val="28"/>
                <w:szCs w:val="28"/>
              </w:rPr>
            </w:pPr>
            <w:r>
              <w:rPr>
                <w:rFonts w:hint="eastAsia" w:ascii="仿宋" w:hAnsi="仿宋" w:eastAsia="仿宋"/>
                <w:sz w:val="28"/>
                <w:szCs w:val="28"/>
              </w:rPr>
              <w:t>本人确认已了解全国师生</w:t>
            </w:r>
            <w:r>
              <w:rPr>
                <w:rFonts w:hint="eastAsia" w:ascii="仿宋" w:hAnsi="仿宋" w:eastAsia="仿宋"/>
                <w:sz w:val="28"/>
                <w:szCs w:val="28"/>
                <w:lang w:eastAsia="zh-CN"/>
              </w:rPr>
              <w:t>数字素养</w:t>
            </w:r>
            <w:r>
              <w:rPr>
                <w:rFonts w:hint="eastAsia" w:ascii="仿宋" w:hAnsi="仿宋" w:eastAsia="仿宋"/>
                <w:sz w:val="28"/>
                <w:szCs w:val="28"/>
              </w:rPr>
              <w:t>提升实践活动（第二十四届学生活动）相关要求；上述作品为我的原创作品，不涉及和侵占他人的著作权；若发现涉嫌抄袭或侵犯他人著作权行为，同意取消活动资格；如涉及版权纠纷，自行承担责任；我同意作品出版权等公益性应用权属全国师生</w:t>
            </w:r>
            <w:r>
              <w:rPr>
                <w:rFonts w:hint="eastAsia" w:ascii="仿宋" w:hAnsi="仿宋" w:eastAsia="仿宋"/>
                <w:sz w:val="28"/>
                <w:szCs w:val="28"/>
                <w:lang w:eastAsia="zh-CN"/>
              </w:rPr>
              <w:t>数字素养</w:t>
            </w:r>
            <w:r>
              <w:rPr>
                <w:rFonts w:hint="eastAsia" w:ascii="仿宋" w:hAnsi="仿宋" w:eastAsia="仿宋"/>
                <w:sz w:val="28"/>
                <w:szCs w:val="28"/>
              </w:rPr>
              <w:t>提升实践活动组委会。</w:t>
            </w:r>
          </w:p>
          <w:p>
            <w:pPr>
              <w:adjustRightInd w:val="0"/>
              <w:snapToGrid w:val="0"/>
              <w:spacing w:before="120"/>
              <w:rPr>
                <w:rFonts w:ascii="仿宋_GB2312" w:eastAsia="仿宋_GB2312"/>
                <w:szCs w:val="21"/>
              </w:rPr>
            </w:pPr>
            <w:r>
              <w:rPr>
                <w:rFonts w:ascii="仿宋" w:hAnsi="仿宋" w:eastAsia="仿宋"/>
                <w:sz w:val="28"/>
                <w:szCs w:val="28"/>
              </w:rPr>
              <w:t>□以上内容已阅知，本人</w:t>
            </w:r>
            <w:r>
              <w:rPr>
                <w:rFonts w:hint="eastAsia" w:ascii="仿宋" w:hAnsi="仿宋" w:eastAsia="仿宋"/>
                <w:sz w:val="28"/>
                <w:szCs w:val="28"/>
              </w:rPr>
              <w:t>将</w:t>
            </w:r>
            <w:r>
              <w:rPr>
                <w:rFonts w:ascii="仿宋" w:hAnsi="仿宋" w:eastAsia="仿宋"/>
                <w:sz w:val="28"/>
                <w:szCs w:val="28"/>
              </w:rPr>
              <w:t>严格遵守</w:t>
            </w:r>
            <w:r>
              <w:rPr>
                <w:rFonts w:hint="eastAsia" w:ascii="仿宋" w:hAnsi="仿宋" w:eastAsia="仿宋"/>
                <w:sz w:val="28"/>
                <w:szCs w:val="28"/>
              </w:rPr>
              <w:t>上述承诺</w:t>
            </w:r>
            <w:r>
              <w:rPr>
                <w:rFonts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783" w:type="dxa"/>
            <w:gridSpan w:val="5"/>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eastAsia="仿宋_GB2312"/>
                <w:sz w:val="24"/>
              </w:rPr>
            </w:pPr>
            <w:r>
              <w:rPr>
                <w:rFonts w:hint="eastAsia" w:ascii="仿宋_GB2312" w:eastAsia="仿宋_GB2312"/>
                <w:sz w:val="24"/>
              </w:rPr>
              <w:t>承诺人（作者）</w:t>
            </w:r>
            <w:r>
              <w:rPr>
                <w:rFonts w:hint="eastAsia" w:eastAsia="仿宋_GB2312"/>
                <w:sz w:val="24"/>
              </w:rPr>
              <w:t>签名</w:t>
            </w:r>
            <w:r>
              <w:rPr>
                <w:rFonts w:hint="eastAsia" w:ascii="仿宋_GB2312" w:eastAsia="仿宋_GB2312"/>
                <w:sz w:val="24"/>
              </w:rPr>
              <w:t>：</w:t>
            </w:r>
          </w:p>
        </w:tc>
        <w:tc>
          <w:tcPr>
            <w:tcW w:w="4865" w:type="dxa"/>
            <w:gridSpan w:val="4"/>
            <w:tcBorders>
              <w:top w:val="dashed"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承诺人（作者）</w:t>
            </w:r>
            <w:r>
              <w:rPr>
                <w:rFonts w:hint="eastAsia" w:eastAsia="仿宋_GB2312"/>
                <w:sz w:val="24"/>
              </w:rPr>
              <w:t>签名</w:t>
            </w:r>
            <w:r>
              <w:rPr>
                <w:rFonts w:hint="eastAsia" w:ascii="仿宋_GB2312" w:eastAsia="仿宋_GB2312"/>
                <w:sz w:val="24"/>
              </w:rPr>
              <w:t>：</w:t>
            </w:r>
          </w:p>
        </w:tc>
      </w:tr>
    </w:tbl>
    <w:p>
      <w:pPr>
        <w:jc w:val="left"/>
        <w:rPr>
          <w:rFonts w:ascii="黑体" w:hAnsi="黑体" w:eastAsia="黑体"/>
          <w:sz w:val="32"/>
          <w:szCs w:val="32"/>
        </w:rPr>
      </w:pPr>
      <w:r>
        <w:rPr>
          <w:rFonts w:hint="eastAsia" w:ascii="仿宋_GB2312" w:eastAsia="仿宋_GB2312"/>
          <w:bCs/>
          <w:sz w:val="24"/>
          <w:szCs w:val="21"/>
        </w:rPr>
        <w:t>该表格信息均在网上填写并确认，电子版扫描盖章后，随作品一起报送。</w:t>
      </w:r>
    </w:p>
    <w:p>
      <w:pPr>
        <w:adjustRightInd w:val="0"/>
        <w:snapToGrid w:val="0"/>
        <w:rPr>
          <w:rFonts w:ascii="黑体" w:hAnsi="黑体" w:eastAsia="黑体"/>
          <w:sz w:val="32"/>
          <w:szCs w:val="32"/>
        </w:rPr>
      </w:pPr>
    </w:p>
    <w:p>
      <w:pPr>
        <w:adjustRightInd w:val="0"/>
        <w:snapToGrid w:val="0"/>
        <w:rPr>
          <w:rFonts w:ascii="黑体" w:hAnsi="黑体" w:eastAsia="黑体"/>
          <w:sz w:val="24"/>
        </w:rPr>
      </w:pPr>
      <w:r>
        <w:rPr>
          <w:rFonts w:ascii="黑体" w:hAnsi="黑体" w:eastAsia="黑体"/>
          <w:sz w:val="32"/>
          <w:szCs w:val="32"/>
        </w:rPr>
        <w:t>附表</w:t>
      </w:r>
      <w:r>
        <w:rPr>
          <w:rFonts w:hint="eastAsia" w:ascii="黑体" w:hAnsi="黑体" w:eastAsia="黑体"/>
          <w:sz w:val="32"/>
          <w:szCs w:val="32"/>
        </w:rPr>
        <w:t>2</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数字创作类</w:t>
      </w:r>
      <w:r>
        <w:rPr>
          <w:rFonts w:ascii="方正小标宋简体" w:hAnsi="方正小标宋简体" w:eastAsia="方正小标宋简体" w:cs="方正小标宋简体"/>
          <w:sz w:val="36"/>
          <w:szCs w:val="36"/>
        </w:rPr>
        <w:t>作品创作说明</w:t>
      </w:r>
    </w:p>
    <w:p>
      <w:pPr>
        <w:adjustRightInd w:val="0"/>
        <w:snapToGrid w:val="0"/>
        <w:jc w:val="left"/>
        <w:rPr>
          <w:rFonts w:eastAsia="仿宋_GB2312"/>
          <w:sz w:val="32"/>
          <w:szCs w:val="32"/>
        </w:rPr>
      </w:pPr>
      <w:r>
        <w:rPr>
          <w:rFonts w:hint="eastAsia" w:ascii="仿宋_GB2312" w:eastAsia="仿宋_GB2312"/>
          <w:sz w:val="32"/>
          <w:szCs w:val="32"/>
        </w:rPr>
        <w:t>作品</w:t>
      </w:r>
      <w:r>
        <w:rPr>
          <w:rFonts w:ascii="仿宋_GB2312" w:eastAsia="仿宋_GB2312"/>
          <w:sz w:val="32"/>
          <w:szCs w:val="32"/>
        </w:rPr>
        <w:t>名称</w:t>
      </w:r>
      <w:r>
        <w:rPr>
          <w:rFonts w:hint="eastAsia" w:ascii="仿宋_GB2312" w:eastAsia="仿宋_GB2312"/>
          <w:sz w:val="32"/>
          <w:szCs w:val="32"/>
        </w:rPr>
        <w:t>：</w:t>
      </w:r>
    </w:p>
    <w:tbl>
      <w:tblPr>
        <w:tblStyle w:val="6"/>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01"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09"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14"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87"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99"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05"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spacing w:line="440" w:lineRule="exact"/>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（注：填写内容不受表格限制。）</w:t>
      </w:r>
    </w:p>
    <w:p>
      <w:pPr>
        <w:spacing w:line="300" w:lineRule="exact"/>
        <w:rPr>
          <w:rFonts w:ascii="华文仿宋" w:hAnsi="华文仿宋" w:eastAsia="华文仿宋" w:cs="宋体"/>
          <w:b/>
          <w:sz w:val="32"/>
          <w:szCs w:val="32"/>
        </w:rPr>
      </w:pPr>
    </w:p>
    <w:p>
      <w:pPr>
        <w:widowControl/>
        <w:spacing w:line="400" w:lineRule="exact"/>
        <w:jc w:val="left"/>
        <w:rPr>
          <w:rFonts w:hint="eastAsia" w:ascii="仿宋_GB2312" w:eastAsia="仿宋_GB2312"/>
          <w:bCs/>
          <w:sz w:val="32"/>
          <w:szCs w:val="32"/>
        </w:rPr>
      </w:pPr>
    </w:p>
    <w:p>
      <w:pPr>
        <w:widowControl/>
        <w:spacing w:line="400" w:lineRule="exact"/>
        <w:jc w:val="left"/>
        <w:rPr>
          <w:rFonts w:ascii="仿宋_GB2312" w:eastAsia="仿宋_GB2312"/>
          <w:bCs/>
          <w:sz w:val="32"/>
          <w:szCs w:val="32"/>
        </w:rPr>
      </w:pPr>
    </w:p>
    <w:p>
      <w:pPr>
        <w:spacing w:line="500" w:lineRule="exact"/>
        <w:rPr>
          <w:rFonts w:ascii="黑体" w:hAnsi="黑体" w:eastAsia="黑体"/>
          <w:bCs/>
          <w:sz w:val="32"/>
        </w:rPr>
      </w:pPr>
    </w:p>
    <w:p>
      <w:pPr>
        <w:spacing w:line="500" w:lineRule="exact"/>
        <w:rPr>
          <w:rFonts w:ascii="黑体" w:hAnsi="黑体" w:eastAsia="黑体"/>
          <w:bCs/>
          <w:sz w:val="32"/>
        </w:rPr>
      </w:pPr>
      <w:r>
        <w:rPr>
          <w:rFonts w:ascii="黑体" w:hAnsi="黑体" w:eastAsia="黑体"/>
          <w:bCs/>
          <w:sz w:val="32"/>
        </w:rPr>
        <w:t>附表</w:t>
      </w:r>
      <w:r>
        <w:rPr>
          <w:rFonts w:hint="eastAsia" w:ascii="黑体" w:hAnsi="黑体" w:eastAsia="黑体"/>
          <w:bCs/>
          <w:sz w:val="32"/>
        </w:rPr>
        <w:t>3</w:t>
      </w:r>
    </w:p>
    <w:p>
      <w:pPr>
        <w:spacing w:line="500" w:lineRule="exact"/>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2023年湖北省学生</w:t>
      </w:r>
      <w:r>
        <w:rPr>
          <w:rFonts w:hint="eastAsia" w:ascii="华文中宋" w:hAnsi="华文中宋" w:eastAsia="华文中宋" w:cs="华文中宋"/>
          <w:bCs/>
          <w:sz w:val="36"/>
          <w:szCs w:val="36"/>
          <w:lang w:eastAsia="zh-CN"/>
        </w:rPr>
        <w:t>数字素养</w:t>
      </w:r>
      <w:r>
        <w:rPr>
          <w:rFonts w:hint="eastAsia" w:ascii="华文中宋" w:hAnsi="华文中宋" w:eastAsia="华文中宋" w:cs="华文中宋"/>
          <w:bCs/>
          <w:sz w:val="36"/>
          <w:szCs w:val="36"/>
        </w:rPr>
        <w:t>提升实践活动</w:t>
      </w:r>
    </w:p>
    <w:p>
      <w:pPr>
        <w:spacing w:line="500" w:lineRule="exact"/>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数字创作类市州推荐作品名单</w:t>
      </w:r>
    </w:p>
    <w:p>
      <w:pPr>
        <w:spacing w:line="500" w:lineRule="exact"/>
        <w:rPr>
          <w:rFonts w:ascii="仿宋_GB2312" w:eastAsia="仿宋_GB2312"/>
          <w:bCs/>
          <w:sz w:val="28"/>
          <w:szCs w:val="28"/>
        </w:rPr>
      </w:pPr>
    </w:p>
    <w:p>
      <w:pPr>
        <w:spacing w:line="500" w:lineRule="exact"/>
        <w:rPr>
          <w:rFonts w:ascii="仿宋_GB2312" w:eastAsia="仿宋_GB2312"/>
          <w:bCs/>
          <w:sz w:val="28"/>
          <w:szCs w:val="28"/>
        </w:rPr>
      </w:pPr>
      <w:r>
        <w:rPr>
          <w:rFonts w:hint="eastAsia" w:ascii="仿宋_GB2312" w:eastAsia="仿宋_GB2312"/>
          <w:bCs/>
          <w:sz w:val="28"/>
          <w:szCs w:val="28"/>
        </w:rPr>
        <w:t>该表格可从平台导出后，通过电子邮件报送,市州盖章有效。</w:t>
      </w:r>
    </w:p>
    <w:tbl>
      <w:tblPr>
        <w:tblStyle w:val="6"/>
        <w:tblW w:w="10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791"/>
        <w:gridCol w:w="883"/>
        <w:gridCol w:w="708"/>
        <w:gridCol w:w="1560"/>
        <w:gridCol w:w="1275"/>
        <w:gridCol w:w="1134"/>
        <w:gridCol w:w="1418"/>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33"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序号</w:t>
            </w:r>
          </w:p>
        </w:tc>
        <w:tc>
          <w:tcPr>
            <w:tcW w:w="791"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作品编号</w:t>
            </w:r>
          </w:p>
        </w:tc>
        <w:tc>
          <w:tcPr>
            <w:tcW w:w="883"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组别</w:t>
            </w:r>
          </w:p>
        </w:tc>
        <w:tc>
          <w:tcPr>
            <w:tcW w:w="708"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项目</w:t>
            </w:r>
          </w:p>
        </w:tc>
        <w:tc>
          <w:tcPr>
            <w:tcW w:w="1560"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作品名称</w:t>
            </w:r>
          </w:p>
        </w:tc>
        <w:tc>
          <w:tcPr>
            <w:tcW w:w="1275"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作者1</w:t>
            </w:r>
          </w:p>
          <w:p>
            <w:pPr>
              <w:spacing w:line="400" w:lineRule="exact"/>
              <w:jc w:val="center"/>
              <w:rPr>
                <w:rFonts w:ascii="仿宋_GB2312" w:eastAsia="仿宋_GB2312"/>
                <w:sz w:val="24"/>
                <w:szCs w:val="24"/>
              </w:rPr>
            </w:pPr>
            <w:r>
              <w:rPr>
                <w:rFonts w:hint="eastAsia" w:ascii="仿宋_GB2312" w:eastAsia="仿宋_GB2312"/>
                <w:sz w:val="24"/>
                <w:szCs w:val="24"/>
              </w:rPr>
              <w:t>姓名</w:t>
            </w:r>
          </w:p>
        </w:tc>
        <w:tc>
          <w:tcPr>
            <w:tcW w:w="1134"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作者2</w:t>
            </w:r>
          </w:p>
          <w:p>
            <w:pPr>
              <w:spacing w:line="400" w:lineRule="exact"/>
              <w:jc w:val="center"/>
              <w:rPr>
                <w:rFonts w:ascii="仿宋_GB2312" w:eastAsia="仿宋_GB2312"/>
                <w:sz w:val="24"/>
                <w:szCs w:val="24"/>
              </w:rPr>
            </w:pPr>
            <w:r>
              <w:rPr>
                <w:rFonts w:hint="eastAsia" w:ascii="仿宋_GB2312" w:eastAsia="仿宋_GB2312"/>
                <w:sz w:val="24"/>
                <w:szCs w:val="24"/>
              </w:rPr>
              <w:t>姓名</w:t>
            </w:r>
          </w:p>
        </w:tc>
        <w:tc>
          <w:tcPr>
            <w:tcW w:w="1418"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所在</w:t>
            </w:r>
          </w:p>
          <w:p>
            <w:pPr>
              <w:spacing w:line="400" w:lineRule="exact"/>
              <w:jc w:val="center"/>
              <w:rPr>
                <w:rFonts w:ascii="仿宋_GB2312" w:eastAsia="仿宋_GB2312"/>
                <w:sz w:val="24"/>
                <w:szCs w:val="24"/>
              </w:rPr>
            </w:pPr>
            <w:r>
              <w:rPr>
                <w:rFonts w:hint="eastAsia" w:ascii="仿宋_GB2312" w:eastAsia="仿宋_GB2312"/>
                <w:sz w:val="24"/>
                <w:szCs w:val="24"/>
              </w:rPr>
              <w:t>学校</w:t>
            </w:r>
          </w:p>
        </w:tc>
        <w:tc>
          <w:tcPr>
            <w:tcW w:w="850" w:type="dxa"/>
          </w:tcPr>
          <w:p>
            <w:pPr>
              <w:spacing w:line="400" w:lineRule="exact"/>
              <w:jc w:val="center"/>
              <w:rPr>
                <w:rFonts w:ascii="仿宋_GB2312" w:eastAsia="仿宋_GB2312"/>
                <w:sz w:val="24"/>
                <w:szCs w:val="24"/>
              </w:rPr>
            </w:pPr>
            <w:r>
              <w:rPr>
                <w:rFonts w:hint="eastAsia" w:ascii="仿宋_GB2312" w:eastAsia="仿宋_GB2312"/>
                <w:sz w:val="24"/>
                <w:szCs w:val="24"/>
              </w:rPr>
              <w:t>毕业年份</w:t>
            </w:r>
          </w:p>
        </w:tc>
        <w:tc>
          <w:tcPr>
            <w:tcW w:w="850"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bl>
    <w:p>
      <w:pPr>
        <w:jc w:val="left"/>
        <w:rPr>
          <w:rFonts w:hint="eastAsia" w:eastAsia="仿宋_GB2312"/>
          <w:sz w:val="24"/>
          <w:szCs w:val="24"/>
        </w:rPr>
      </w:pPr>
      <w:r>
        <w:rPr>
          <w:rFonts w:hint="eastAsia" w:eastAsia="仿宋_GB2312"/>
          <w:sz w:val="24"/>
          <w:szCs w:val="24"/>
        </w:rPr>
        <w:t>注：推荐作品信息要与活动平台信息须一致，上报</w:t>
      </w:r>
      <w:r>
        <w:rPr>
          <w:rFonts w:hint="eastAsia" w:eastAsia="仿宋_GB2312"/>
          <w:sz w:val="24"/>
          <w:szCs w:val="24"/>
          <w:lang w:eastAsia="zh-CN"/>
        </w:rPr>
        <w:t>截止</w:t>
      </w:r>
      <w:r>
        <w:rPr>
          <w:rFonts w:hint="eastAsia" w:eastAsia="仿宋_GB2312"/>
          <w:sz w:val="24"/>
          <w:szCs w:val="24"/>
        </w:rPr>
        <w:t>时间4月</w:t>
      </w:r>
      <w:r>
        <w:rPr>
          <w:rFonts w:hint="eastAsia" w:eastAsia="仿宋_GB2312"/>
          <w:sz w:val="24"/>
          <w:szCs w:val="24"/>
          <w:lang w:val="en-US" w:eastAsia="zh-CN"/>
        </w:rPr>
        <w:t>20</w:t>
      </w:r>
      <w:r>
        <w:rPr>
          <w:rFonts w:hint="eastAsia" w:eastAsia="仿宋_GB2312"/>
          <w:sz w:val="24"/>
          <w:szCs w:val="24"/>
        </w:rPr>
        <w:t>日</w:t>
      </w:r>
    </w:p>
    <w:p>
      <w:pPr>
        <w:widowControl/>
        <w:spacing w:line="400" w:lineRule="exact"/>
        <w:jc w:val="left"/>
        <w:rPr>
          <w:rFonts w:hint="eastAsia" w:ascii="仿宋_GB2312" w:eastAsia="仿宋_GB2312"/>
          <w:bCs/>
          <w:sz w:val="32"/>
          <w:szCs w:val="32"/>
        </w:rPr>
      </w:pPr>
    </w:p>
    <w:p>
      <w:pPr>
        <w:spacing w:line="520" w:lineRule="exact"/>
        <w:rPr>
          <w:rFonts w:ascii="仿宋_GB2312" w:eastAsia="仿宋_GB2312"/>
          <w:bCs/>
          <w:sz w:val="32"/>
          <w:szCs w:val="32"/>
        </w:rPr>
      </w:pPr>
    </w:p>
    <w:sectPr>
      <w:footerReference r:id="rId5" w:type="first"/>
      <w:headerReference r:id="rId3" w:type="default"/>
      <w:footerReference r:id="rId4" w:type="default"/>
      <w:footnotePr>
        <w:pos w:val="beneathText"/>
        <w:numRestart w:val="eachPage"/>
      </w:footnotePr>
      <w:pgSz w:w="11906" w:h="16838"/>
      <w:pgMar w:top="1440" w:right="1797" w:bottom="1440" w:left="1797" w:header="851" w:footer="992" w:gutter="0"/>
      <w:pgNumType w:fmt="numberInDash" w:chapStyle="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华文中宋">
    <w:altName w:val="汉仪中宋简"/>
    <w:panose1 w:val="02010600040101010101"/>
    <w:charset w:val="86"/>
    <w:family w:val="auto"/>
    <w:pitch w:val="default"/>
    <w:sig w:usb0="00000000" w:usb1="00000000" w:usb2="00000000" w:usb3="00000000" w:csb0="0004009F" w:csb1="DFD70000"/>
  </w:font>
  <w:font w:name="华文仿宋">
    <w:altName w:val="汉仪仿宋简"/>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华文细黑">
    <w:altName w:val="汉仪中等线简"/>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汉仪仿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path/>
          <v:fill on="f" focussize="0,0"/>
          <v:stroke on="f" joinstyle="miter"/>
          <v:imagedata o:title=""/>
          <o:lock v:ext="edit"/>
          <v:textbox inset="0mm,0mm,0mm,0mm" style="mso-fit-shape-to-text:t;">
            <w:txbxContent>
              <w:p>
                <w:pPr>
                  <w:pStyle w:val="3"/>
                  <w:jc w:val="right"/>
                </w:pPr>
                <w:r>
                  <w:fldChar w:fldCharType="begin"/>
                </w:r>
                <w:r>
                  <w:instrText xml:space="preserve"> PAGE   \* MERGEFORMAT </w:instrText>
                </w:r>
                <w:r>
                  <w:fldChar w:fldCharType="separate"/>
                </w:r>
                <w:r>
                  <w:rPr>
                    <w:lang w:val="zh-CN"/>
                  </w:rPr>
                  <w:t>-</w:t>
                </w:r>
                <w:r>
                  <w:t xml:space="preserve"> 14 -</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5" o:spid="_x0000_s1025"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4F0C8"/>
    <w:multiLevelType w:val="singleLevel"/>
    <w:tmpl w:val="18D4F0C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YzNTRlNmE5ZjliY2RmMDk3ZDc1Njg3ZjM3ZWI5OGEifQ=="/>
    <w:docVar w:name="KSO_WPS_MARK_KEY" w:val="d92c8f58-474e-4254-b093-465a72677ae7"/>
  </w:docVars>
  <w:rsids>
    <w:rsidRoot w:val="1F806F0C"/>
    <w:rsid w:val="000006C7"/>
    <w:rsid w:val="00025E23"/>
    <w:rsid w:val="00087270"/>
    <w:rsid w:val="00095631"/>
    <w:rsid w:val="00096375"/>
    <w:rsid w:val="000D6999"/>
    <w:rsid w:val="00121B79"/>
    <w:rsid w:val="00233991"/>
    <w:rsid w:val="00263081"/>
    <w:rsid w:val="00267A40"/>
    <w:rsid w:val="00277FF8"/>
    <w:rsid w:val="002C0B4F"/>
    <w:rsid w:val="00340FCA"/>
    <w:rsid w:val="0035305A"/>
    <w:rsid w:val="003B3949"/>
    <w:rsid w:val="003E0BE8"/>
    <w:rsid w:val="003E3F7C"/>
    <w:rsid w:val="004475DC"/>
    <w:rsid w:val="004A1E90"/>
    <w:rsid w:val="0051139F"/>
    <w:rsid w:val="00527E5C"/>
    <w:rsid w:val="0053168D"/>
    <w:rsid w:val="00622897"/>
    <w:rsid w:val="006352BF"/>
    <w:rsid w:val="00652B9E"/>
    <w:rsid w:val="00673220"/>
    <w:rsid w:val="006A0D10"/>
    <w:rsid w:val="00707AF1"/>
    <w:rsid w:val="00745946"/>
    <w:rsid w:val="007A60F2"/>
    <w:rsid w:val="007A71FE"/>
    <w:rsid w:val="007D5349"/>
    <w:rsid w:val="007E740B"/>
    <w:rsid w:val="00813139"/>
    <w:rsid w:val="00854305"/>
    <w:rsid w:val="008F79D5"/>
    <w:rsid w:val="00920108"/>
    <w:rsid w:val="0092180B"/>
    <w:rsid w:val="009A53D9"/>
    <w:rsid w:val="009C61CC"/>
    <w:rsid w:val="009E78E1"/>
    <w:rsid w:val="00A065C2"/>
    <w:rsid w:val="00A5124A"/>
    <w:rsid w:val="00A67097"/>
    <w:rsid w:val="00A84C7D"/>
    <w:rsid w:val="00AB74C7"/>
    <w:rsid w:val="00AC0457"/>
    <w:rsid w:val="00AC3FA9"/>
    <w:rsid w:val="00AE06F4"/>
    <w:rsid w:val="00B817B8"/>
    <w:rsid w:val="00BB4B59"/>
    <w:rsid w:val="00BD1011"/>
    <w:rsid w:val="00BF5A53"/>
    <w:rsid w:val="00C3023A"/>
    <w:rsid w:val="00C464AA"/>
    <w:rsid w:val="00C60FFF"/>
    <w:rsid w:val="00CD27D5"/>
    <w:rsid w:val="00CE5725"/>
    <w:rsid w:val="00CF5C9B"/>
    <w:rsid w:val="00D004D2"/>
    <w:rsid w:val="00D12E70"/>
    <w:rsid w:val="00D33CB7"/>
    <w:rsid w:val="00D409A9"/>
    <w:rsid w:val="00D91F55"/>
    <w:rsid w:val="00E14C0A"/>
    <w:rsid w:val="00E9096B"/>
    <w:rsid w:val="00ED707B"/>
    <w:rsid w:val="00EE3F4B"/>
    <w:rsid w:val="00F2433B"/>
    <w:rsid w:val="07B3137D"/>
    <w:rsid w:val="0D186481"/>
    <w:rsid w:val="0FC34199"/>
    <w:rsid w:val="122C4F6F"/>
    <w:rsid w:val="16D71784"/>
    <w:rsid w:val="1BF92BFF"/>
    <w:rsid w:val="1F806F0C"/>
    <w:rsid w:val="200545EF"/>
    <w:rsid w:val="2B317379"/>
    <w:rsid w:val="32483922"/>
    <w:rsid w:val="35A475C1"/>
    <w:rsid w:val="3C7F0AF4"/>
    <w:rsid w:val="3E43042B"/>
    <w:rsid w:val="4ED7041B"/>
    <w:rsid w:val="50B34A08"/>
    <w:rsid w:val="53467C3A"/>
    <w:rsid w:val="555717FF"/>
    <w:rsid w:val="5A7A4BCF"/>
    <w:rsid w:val="5DCE349C"/>
    <w:rsid w:val="5EEF363F"/>
    <w:rsid w:val="60F1012C"/>
    <w:rsid w:val="61A438E6"/>
    <w:rsid w:val="66786E15"/>
    <w:rsid w:val="6A15226D"/>
    <w:rsid w:val="6B125B3A"/>
    <w:rsid w:val="6C3834C2"/>
    <w:rsid w:val="6DF222F6"/>
    <w:rsid w:val="70C079F0"/>
    <w:rsid w:val="722F581D"/>
    <w:rsid w:val="7ADEC277"/>
    <w:rsid w:val="7B013458"/>
    <w:rsid w:val="BB7FF3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widowControl/>
      <w:ind w:firstLine="640" w:firstLineChars="200"/>
      <w:jc w:val="left"/>
    </w:pPr>
    <w:rPr>
      <w:rFonts w:ascii="Arial" w:hAnsi="Arial"/>
      <w:kern w:val="0"/>
      <w:sz w:val="20"/>
      <w:szCs w:val="20"/>
    </w:rPr>
  </w:style>
  <w:style w:type="paragraph" w:styleId="3">
    <w:name w:val="footer"/>
    <w:basedOn w:val="1"/>
    <w:qFormat/>
    <w:uiPriority w:val="0"/>
    <w:pPr>
      <w:tabs>
        <w:tab w:val="center" w:pos="4153"/>
        <w:tab w:val="right" w:pos="8306"/>
      </w:tabs>
      <w:snapToGrid w:val="0"/>
      <w:jc w:val="left"/>
    </w:pPr>
    <w:rPr>
      <w:sz w:val="22"/>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0"/>
    </w:rPr>
  </w:style>
  <w:style w:type="paragraph" w:styleId="5">
    <w:name w:val="Normal (Web)"/>
    <w:basedOn w:val="1"/>
    <w:qFormat/>
    <w:uiPriority w:val="0"/>
    <w:pPr>
      <w:widowControl/>
      <w:spacing w:before="100" w:beforeAutospacing="1" w:after="100" w:afterAutospacing="1" w:line="276" w:lineRule="auto"/>
      <w:jc w:val="left"/>
    </w:pPr>
    <w:rPr>
      <w:rFonts w:ascii="宋体" w:hAnsi="宋体"/>
      <w:color w:val="6600CC"/>
      <w:kern w:val="0"/>
      <w:sz w:val="24"/>
      <w:lang w:eastAsia="en-US"/>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1"/>
    <w:basedOn w:val="1"/>
    <w:qFormat/>
    <w:uiPriority w:val="0"/>
    <w:pPr>
      <w:ind w:firstLine="420" w:firstLineChars="200"/>
    </w:pPr>
    <w:rPr>
      <w:rFonts w:ascii="Calibri" w:hAnsi="Calibri"/>
    </w:rPr>
  </w:style>
  <w:style w:type="paragraph" w:styleId="10">
    <w:name w:val="List Paragraph"/>
    <w:basedOn w:val="1"/>
    <w:qFormat/>
    <w:uiPriority w:val="99"/>
    <w:pPr>
      <w:ind w:firstLine="420" w:firstLineChars="200"/>
    </w:pPr>
  </w:style>
  <w:style w:type="paragraph" w:styleId="11">
    <w:name w:val="No Spacing"/>
    <w:qFormat/>
    <w:uiPriority w:val="1"/>
    <w:pPr>
      <w:adjustRightInd w:val="0"/>
      <w:snapToGrid w:val="0"/>
      <w:ind w:firstLine="200" w:firstLineChars="200"/>
      <w:jc w:val="both"/>
    </w:pPr>
    <w:rPr>
      <w:rFonts w:ascii="Tahoma" w:hAnsi="Tahoma" w:eastAsia="宋体" w:cs="Times New Roman"/>
      <w:sz w:val="22"/>
      <w:szCs w:val="22"/>
      <w:lang w:val="en-US" w:eastAsia="zh-CN" w:bidi="ar-SA"/>
    </w:rPr>
  </w:style>
  <w:style w:type="character" w:customStyle="1" w:styleId="12">
    <w:name w:val="正文文本缩进 Char"/>
    <w:basedOn w:val="8"/>
    <w:link w:val="2"/>
    <w:qFormat/>
    <w:uiPriority w:val="0"/>
    <w:rPr>
      <w:rFonts w:ascii="Arial" w:hAnsi="Ari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4720</Words>
  <Characters>4954</Characters>
  <Lines>64</Lines>
  <Paragraphs>18</Paragraphs>
  <TotalTime>3</TotalTime>
  <ScaleCrop>false</ScaleCrop>
  <LinksUpToDate>false</LinksUpToDate>
  <CharactersWithSpaces>5056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2023-01-13T17:48:00Z</dcterms:created>
  <dc:creator>李英</dc:creator>
  <cp:lastModifiedBy>e21</cp:lastModifiedBy>
  <cp:lastPrinted>2022-01-07T22:21:00Z</cp:lastPrinted>
  <dcterms:modified xsi:type="dcterms:W3CDTF">2023-01-17T10:55:06Z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632B126BCC76433B8C05152975800C73</vt:lpwstr>
  </property>
</Properties>
</file>